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AEDEB" w14:textId="77777777" w:rsidR="00933623" w:rsidRDefault="00933623" w:rsidP="00933623">
      <w:pPr>
        <w:spacing w:after="120"/>
      </w:pPr>
    </w:p>
    <w:p w14:paraId="05663C0C" w14:textId="77777777" w:rsidR="00933623" w:rsidRDefault="00933623" w:rsidP="00933623">
      <w:pPr>
        <w:spacing w:after="120"/>
      </w:pPr>
    </w:p>
    <w:p w14:paraId="3E1A4C83" w14:textId="77777777" w:rsidR="00933623" w:rsidRDefault="00933623" w:rsidP="00933623">
      <w:pPr>
        <w:spacing w:after="120"/>
      </w:pPr>
    </w:p>
    <w:p w14:paraId="11F60141" w14:textId="77777777" w:rsidR="00933623" w:rsidRDefault="00933623" w:rsidP="00933623">
      <w:pPr>
        <w:spacing w:after="120"/>
      </w:pPr>
    </w:p>
    <w:p w14:paraId="259ACEEA" w14:textId="77777777" w:rsidR="00933623" w:rsidRDefault="00933623" w:rsidP="00933623">
      <w:pPr>
        <w:spacing w:after="60"/>
      </w:pPr>
      <w:r>
        <w:rPr>
          <w:rFonts w:ascii="Montserrat" w:eastAsia="Montserrat" w:hAnsi="Montserrat" w:cs="Montserrat"/>
          <w:b/>
          <w:bCs/>
          <w:color w:val="1FA1CA"/>
          <w:sz w:val="20"/>
          <w:szCs w:val="20"/>
        </w:rPr>
        <w:t>PROYECTOS INTELIGENTES CONSULTORES</w:t>
      </w:r>
    </w:p>
    <w:p w14:paraId="3F00B89B" w14:textId="77777777" w:rsidR="00933623" w:rsidRDefault="00933623" w:rsidP="00933623">
      <w:pPr>
        <w:spacing w:after="100"/>
      </w:pPr>
      <w:r>
        <w:rPr>
          <w:rFonts w:ascii="Montserrat" w:eastAsia="Montserrat" w:hAnsi="Montserrat" w:cs="Montserrat"/>
          <w:b/>
          <w:bCs/>
          <w:color w:val="035B9B"/>
          <w:sz w:val="56"/>
          <w:szCs w:val="56"/>
        </w:rPr>
        <w:t>Manual de Comunicación y Voz</w:t>
      </w:r>
    </w:p>
    <w:p w14:paraId="19B6E4BB" w14:textId="77777777" w:rsidR="00933623" w:rsidRDefault="00933623" w:rsidP="00933623">
      <w:pPr>
        <w:spacing w:after="300"/>
      </w:pPr>
      <w:r>
        <w:rPr>
          <w:rFonts w:ascii="Montserrat" w:eastAsia="Montserrat" w:hAnsi="Montserrat" w:cs="Montserrat"/>
          <w:b/>
          <w:bCs/>
          <w:color w:val="CD63C1"/>
          <w:sz w:val="56"/>
          <w:szCs w:val="56"/>
        </w:rPr>
        <w:t>2026</w:t>
      </w:r>
    </w:p>
    <w:p w14:paraId="1871AC48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4"/>
          <w:szCs w:val="24"/>
        </w:rPr>
        <w:t>Cómo suena PI cuando habla, escribe y propone.</w:t>
      </w:r>
    </w:p>
    <w:p w14:paraId="5BEB1188" w14:textId="77777777" w:rsidR="00933623" w:rsidRDefault="00933623" w:rsidP="00933623">
      <w:pPr>
        <w:spacing w:after="40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Documento rector de la voz institucional y comercial.</w:t>
      </w:r>
    </w:p>
    <w:tbl>
      <w:tblPr>
        <w:tblW w:w="9360" w:type="dxa"/>
        <w:tblBorders>
          <w:left w:val="single" w:sz="24" w:space="0" w:color="8E5CD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33623" w14:paraId="29689C73" w14:textId="77777777" w:rsidTr="00094685">
        <w:tc>
          <w:tcPr>
            <w:tcW w:w="9360" w:type="dxa"/>
            <w:shd w:val="clear" w:color="auto" w:fill="F2F2F2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640C8444" w14:textId="77777777" w:rsidR="00933623" w:rsidRDefault="00933623" w:rsidP="00094685">
            <w:pPr>
              <w:spacing w:after="60"/>
            </w:pPr>
            <w:r>
              <w:rPr>
                <w:rFonts w:ascii="Montserrat" w:eastAsia="Montserrat" w:hAnsi="Montserrat" w:cs="Montserrat"/>
                <w:b/>
                <w:bCs/>
                <w:color w:val="8E5CDC"/>
                <w:sz w:val="20"/>
                <w:szCs w:val="20"/>
              </w:rPr>
              <w:t>ALCANCE DE ESTE DOCUMENTO</w:t>
            </w:r>
          </w:p>
          <w:p w14:paraId="4F3B1A31" w14:textId="77777777" w:rsidR="00933623" w:rsidRDefault="00933623" w:rsidP="00094685">
            <w:pPr>
              <w:spacing w:line="270" w:lineRule="auto"/>
            </w:pPr>
            <w:r>
              <w:rPr>
                <w:rFonts w:ascii="Montserrat" w:eastAsia="Montserrat" w:hAnsi="Montserrat" w:cs="Montserrat"/>
                <w:color w:val="323332"/>
                <w:sz w:val="20"/>
                <w:szCs w:val="20"/>
              </w:rPr>
              <w:t>Este manual rige TODO lo que PI comunica con palabras: propuestas, correos, presentaciones, publicaciones, informes y conversaciones comerciales. No cubre identidad visual — eso corresponde al Manual de Imagen PI 2026, que es el único rector de logo, color, tipografía y aplicaciones gráficas. Los dos documentos son complementarios y ninguno reemplaza al otro.</w:t>
            </w:r>
          </w:p>
        </w:tc>
      </w:tr>
    </w:tbl>
    <w:p w14:paraId="2D46A8AB" w14:textId="77777777" w:rsidR="00933623" w:rsidRDefault="00933623" w:rsidP="00933623">
      <w:pPr>
        <w:spacing w:after="120"/>
      </w:pPr>
    </w:p>
    <w:p w14:paraId="0AC16724" w14:textId="77777777" w:rsidR="00933623" w:rsidRDefault="00933623" w:rsidP="00933623">
      <w:pPr>
        <w:spacing w:after="120"/>
      </w:pP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933623" w14:paraId="70BD517C" w14:textId="77777777" w:rsidTr="00094685">
        <w:trPr>
          <w:trHeight w:hRule="exact" w:val="160"/>
        </w:trPr>
        <w:tc>
          <w:tcPr>
            <w:tcW w:w="1170" w:type="dxa"/>
            <w:shd w:val="clear" w:color="auto" w:fill="F9C700"/>
          </w:tcPr>
          <w:p w14:paraId="389E7A57" w14:textId="77777777" w:rsidR="00933623" w:rsidRDefault="00933623" w:rsidP="00094685"/>
        </w:tc>
        <w:tc>
          <w:tcPr>
            <w:tcW w:w="1170" w:type="dxa"/>
            <w:shd w:val="clear" w:color="auto" w:fill="FFB152"/>
          </w:tcPr>
          <w:p w14:paraId="32C8202A" w14:textId="77777777" w:rsidR="00933623" w:rsidRDefault="00933623" w:rsidP="00094685"/>
        </w:tc>
        <w:tc>
          <w:tcPr>
            <w:tcW w:w="1170" w:type="dxa"/>
            <w:shd w:val="clear" w:color="auto" w:fill="8E5CDC"/>
          </w:tcPr>
          <w:p w14:paraId="4286CCD1" w14:textId="77777777" w:rsidR="00933623" w:rsidRDefault="00933623" w:rsidP="00094685"/>
        </w:tc>
        <w:tc>
          <w:tcPr>
            <w:tcW w:w="1170" w:type="dxa"/>
            <w:shd w:val="clear" w:color="auto" w:fill="CD63C1"/>
          </w:tcPr>
          <w:p w14:paraId="486C346F" w14:textId="77777777" w:rsidR="00933623" w:rsidRDefault="00933623" w:rsidP="00094685"/>
        </w:tc>
        <w:tc>
          <w:tcPr>
            <w:tcW w:w="1170" w:type="dxa"/>
            <w:shd w:val="clear" w:color="auto" w:fill="F35E87"/>
          </w:tcPr>
          <w:p w14:paraId="7A245D3D" w14:textId="77777777" w:rsidR="00933623" w:rsidRDefault="00933623" w:rsidP="00094685"/>
        </w:tc>
        <w:tc>
          <w:tcPr>
            <w:tcW w:w="1170" w:type="dxa"/>
            <w:shd w:val="clear" w:color="auto" w:fill="2FBAFA"/>
          </w:tcPr>
          <w:p w14:paraId="6019E1F9" w14:textId="77777777" w:rsidR="00933623" w:rsidRDefault="00933623" w:rsidP="00094685"/>
        </w:tc>
        <w:tc>
          <w:tcPr>
            <w:tcW w:w="1170" w:type="dxa"/>
            <w:shd w:val="clear" w:color="auto" w:fill="1FA1CA"/>
          </w:tcPr>
          <w:p w14:paraId="5BFEEE30" w14:textId="77777777" w:rsidR="00933623" w:rsidRDefault="00933623" w:rsidP="00094685"/>
        </w:tc>
        <w:tc>
          <w:tcPr>
            <w:tcW w:w="1170" w:type="dxa"/>
            <w:shd w:val="clear" w:color="auto" w:fill="035B9B"/>
          </w:tcPr>
          <w:p w14:paraId="5E049462" w14:textId="77777777" w:rsidR="00933623" w:rsidRDefault="00933623" w:rsidP="00094685"/>
        </w:tc>
      </w:tr>
    </w:tbl>
    <w:p w14:paraId="29EBF2BE" w14:textId="77777777" w:rsidR="00933623" w:rsidRDefault="00933623" w:rsidP="00933623">
      <w:r>
        <w:br w:type="page"/>
      </w:r>
    </w:p>
    <w:p w14:paraId="5BCC1DB1" w14:textId="77777777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1. Por qué existe este manual</w:t>
      </w:r>
    </w:p>
    <w:p w14:paraId="409BF1C2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Una marca no se debilita por decir cosas equivocadas. Se debilita por decir cosas distintas.</w:t>
      </w:r>
    </w:p>
    <w:p w14:paraId="39966CE1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Hoy en PI hay cinco personas comunicándose con el mercado y una red creciente de consultores externos. Si cada quien traduce a su manera qué es PI, el mercado recibe cinco empresas diferentes. Este documento existe para que suene una sola.</w:t>
      </w:r>
    </w:p>
    <w:p w14:paraId="5ADBBF90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Nuestra ventaja competitiva declarada es la cercanía. Pero la cercanía sin rigor se lee como informalidad, y el rigor sin cercanía se lee como distancia. El equilibrio entre los dos no es intuición: es técnica, y está descrita aquí.</w:t>
      </w:r>
    </w:p>
    <w:p w14:paraId="3B50F09F" w14:textId="77777777" w:rsidR="00933623" w:rsidRDefault="00933623" w:rsidP="00933623">
      <w:pPr>
        <w:pStyle w:val="Ttulo2"/>
        <w:spacing w:before="260" w:after="120"/>
      </w:pPr>
      <w:r>
        <w:rPr>
          <w:b/>
          <w:bCs/>
          <w:color w:val="8E5CDC"/>
          <w:sz w:val="24"/>
          <w:szCs w:val="24"/>
        </w:rPr>
        <w:t>Cómo usarlo</w:t>
      </w:r>
    </w:p>
    <w:p w14:paraId="2B2BE086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rPr>
          <w:b/>
          <w:bCs/>
        </w:rPr>
        <w:t xml:space="preserve">Quien redacta: </w:t>
      </w:r>
      <w:r>
        <w:t xml:space="preserve">consulta el léxico y la voz por canal antes de escribir; valida con el </w:t>
      </w:r>
      <w:proofErr w:type="spellStart"/>
      <w:r>
        <w:t>checklist</w:t>
      </w:r>
      <w:proofErr w:type="spellEnd"/>
      <w:r>
        <w:t xml:space="preserve"> de la sección 9.</w:t>
      </w:r>
    </w:p>
    <w:p w14:paraId="4D514993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rPr>
          <w:b/>
          <w:bCs/>
        </w:rPr>
        <w:t xml:space="preserve">Quien revisa: </w:t>
      </w:r>
      <w:r>
        <w:t>usa las prohibiciones de la sección 4 como criterio de devolución.</w:t>
      </w:r>
    </w:p>
    <w:p w14:paraId="42805E86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rPr>
          <w:b/>
          <w:bCs/>
        </w:rPr>
        <w:t xml:space="preserve">Quien usa IA: </w:t>
      </w:r>
      <w:r>
        <w:t xml:space="preserve">carga el </w:t>
      </w:r>
      <w:proofErr w:type="spellStart"/>
      <w:r>
        <w:t>prompt</w:t>
      </w:r>
      <w:proofErr w:type="spellEnd"/>
      <w:r>
        <w:t xml:space="preserve"> base de la sección 10 en Claude, Copilot, Gemini o </w:t>
      </w:r>
      <w:proofErr w:type="spellStart"/>
      <w:r>
        <w:t>ChatGPT</w:t>
      </w:r>
      <w:proofErr w:type="spellEnd"/>
      <w:r>
        <w:t xml:space="preserve"> antes de pedir cualquier texto.</w:t>
      </w:r>
    </w:p>
    <w:p w14:paraId="7AE12E76" w14:textId="77777777" w:rsidR="007E4F19" w:rsidRDefault="007E4F19">
      <w:pPr>
        <w:rPr>
          <w:rFonts w:ascii="Montserrat" w:eastAsia="Montserrat" w:hAnsi="Montserrat" w:cs="Montserrat"/>
          <w:b/>
          <w:bCs/>
          <w:color w:val="035B9B"/>
          <w:sz w:val="30"/>
          <w:szCs w:val="30"/>
          <w:lang w:eastAsia="es-MX"/>
        </w:rPr>
      </w:pPr>
      <w:r>
        <w:rPr>
          <w:b/>
          <w:bCs/>
          <w:color w:val="035B9B"/>
          <w:sz w:val="30"/>
          <w:szCs w:val="30"/>
        </w:rPr>
        <w:br w:type="page"/>
      </w:r>
    </w:p>
    <w:p w14:paraId="51B71784" w14:textId="4259676A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2. El ADN de nuestra comunicación</w:t>
      </w:r>
    </w:p>
    <w:p w14:paraId="780DFED0" w14:textId="77777777" w:rsidR="00933623" w:rsidRDefault="00933623" w:rsidP="00933623">
      <w:pPr>
        <w:pStyle w:val="Ttulo2"/>
        <w:spacing w:before="260" w:after="120"/>
      </w:pPr>
      <w:r>
        <w:rPr>
          <w:b/>
          <w:bCs/>
          <w:color w:val="8E5CDC"/>
          <w:sz w:val="24"/>
          <w:szCs w:val="24"/>
        </w:rPr>
        <w:t>La personalidad: El Experto Cercano</w:t>
      </w:r>
    </w:p>
    <w:p w14:paraId="4BF565ED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PI habla como un consultor senior con veintiséis años de oficio: cálido en el trato, exigente en el contenido. Alguien que se sienta al lado del cliente, no enfrente. Que sabe más que él sobre el problema y no necesita demostrarlo levantando la voz.</w:t>
      </w:r>
    </w:p>
    <w:p w14:paraId="20541263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La autoridad de PI no se declara, se nota. Un experto real no grita ni promete de más; explica, ordena y propone una ruta.</w:t>
      </w:r>
    </w:p>
    <w:p w14:paraId="545218E9" w14:textId="77777777" w:rsidR="00933623" w:rsidRDefault="00933623" w:rsidP="00933623">
      <w:pPr>
        <w:pStyle w:val="Ttulo2"/>
        <w:spacing w:before="260" w:after="120"/>
      </w:pPr>
      <w:r>
        <w:rPr>
          <w:b/>
          <w:bCs/>
          <w:color w:val="8E5CDC"/>
          <w:sz w:val="24"/>
          <w:szCs w:val="24"/>
        </w:rPr>
        <w:t>La jerarquía de frases</w:t>
      </w:r>
    </w:p>
    <w:p w14:paraId="6C927E48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PI tiene dos capas de discurso y confundirlas debilita ambas. Cada frase tiene su lugar y su público.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200"/>
        <w:gridCol w:w="4260"/>
      </w:tblGrid>
      <w:tr w:rsidR="00933623" w14:paraId="409604CA" w14:textId="77777777" w:rsidTr="00094685">
        <w:trPr>
          <w:tblHeader/>
        </w:trPr>
        <w:tc>
          <w:tcPr>
            <w:tcW w:w="1900" w:type="dxa"/>
            <w:shd w:val="clear" w:color="auto" w:fill="035B9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036F9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Capa</w:t>
            </w:r>
          </w:p>
        </w:tc>
        <w:tc>
          <w:tcPr>
            <w:tcW w:w="3200" w:type="dxa"/>
            <w:shd w:val="clear" w:color="auto" w:fill="035B9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DDC39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Frase</w:t>
            </w:r>
          </w:p>
        </w:tc>
        <w:tc>
          <w:tcPr>
            <w:tcW w:w="4260" w:type="dxa"/>
            <w:shd w:val="clear" w:color="auto" w:fill="035B9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A60EE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Dónde se usa</w:t>
            </w:r>
          </w:p>
        </w:tc>
      </w:tr>
      <w:tr w:rsidR="00933623" w14:paraId="6305398E" w14:textId="77777777" w:rsidTr="00094685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42898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Comercial</w:t>
            </w:r>
          </w:p>
        </w:tc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A3F41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No existe transformación digital sin transformación humana.</w:t>
            </w:r>
          </w:p>
        </w:tc>
        <w:tc>
          <w:tcPr>
            <w:tcW w:w="42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D6DDB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 xml:space="preserve">Cierre de propuestas, LinkedIn, portadas, firma de correo, </w:t>
            </w:r>
            <w:proofErr w:type="spellStart"/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elevator</w:t>
            </w:r>
            <w:proofErr w:type="spellEnd"/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 xml:space="preserve"> pitch. Es la frase que el prospecto recuerda.</w:t>
            </w:r>
          </w:p>
        </w:tc>
      </w:tr>
      <w:tr w:rsidR="00933623" w14:paraId="636EB500" w14:textId="77777777" w:rsidTr="00094685">
        <w:tc>
          <w:tcPr>
            <w:tcW w:w="19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7DE8A2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Institucional — Misión</w:t>
            </w:r>
          </w:p>
        </w:tc>
        <w:tc>
          <w:tcPr>
            <w:tcW w:w="32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5265D8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Empoderamos organizaciones para alcanzar su mejor versión, integrando transformación humana y digital con conciencia, productividad y humanidad.</w:t>
            </w:r>
          </w:p>
        </w:tc>
        <w:tc>
          <w:tcPr>
            <w:tcW w:w="42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19E4E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Documentos institucionales, licitaciones, procesos de proveedor, comunicación interna, inducción.</w:t>
            </w:r>
          </w:p>
        </w:tc>
      </w:tr>
      <w:tr w:rsidR="00933623" w14:paraId="06CF8BAA" w14:textId="77777777" w:rsidTr="00094685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22A75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Institucional — Visión</w:t>
            </w:r>
          </w:p>
        </w:tc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7B062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Ser el aliado estratégico que acompaña a las organizaciones en su evolución, poniendo al ser humano en el centro y la tecnología a su servicio.</w:t>
            </w:r>
          </w:p>
        </w:tc>
        <w:tc>
          <w:tcPr>
            <w:tcW w:w="42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A8EE6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Planeación, presentaciones corporativas, alianzas, procesos de vinculación.</w:t>
            </w:r>
          </w:p>
        </w:tc>
      </w:tr>
    </w:tbl>
    <w:p w14:paraId="632DB7D8" w14:textId="77777777" w:rsidR="00933623" w:rsidRDefault="00933623" w:rsidP="00933623">
      <w:pPr>
        <w:spacing w:after="120"/>
      </w:pPr>
    </w:p>
    <w:tbl>
      <w:tblPr>
        <w:tblW w:w="9360" w:type="dxa"/>
        <w:tblBorders>
          <w:left w:val="single" w:sz="24" w:space="0" w:color="F35E87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33623" w14:paraId="39490834" w14:textId="77777777" w:rsidTr="00094685">
        <w:tc>
          <w:tcPr>
            <w:tcW w:w="9360" w:type="dxa"/>
            <w:shd w:val="clear" w:color="auto" w:fill="F2F2F2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6BF2D76C" w14:textId="77777777" w:rsidR="00933623" w:rsidRDefault="00933623" w:rsidP="00094685">
            <w:pPr>
              <w:spacing w:after="60"/>
            </w:pPr>
            <w:r>
              <w:rPr>
                <w:rFonts w:ascii="Montserrat" w:eastAsia="Montserrat" w:hAnsi="Montserrat" w:cs="Montserrat"/>
                <w:b/>
                <w:bCs/>
                <w:color w:val="F35E87"/>
                <w:sz w:val="20"/>
                <w:szCs w:val="20"/>
              </w:rPr>
              <w:t>FRASES RETIRADAS — NO USAR</w:t>
            </w:r>
          </w:p>
          <w:p w14:paraId="5E3F3109" w14:textId="77777777" w:rsidR="00933623" w:rsidRDefault="00933623" w:rsidP="00094685">
            <w:pPr>
              <w:spacing w:line="270" w:lineRule="auto"/>
            </w:pPr>
            <w:r>
              <w:rPr>
                <w:rFonts w:ascii="Montserrat" w:eastAsia="Montserrat" w:hAnsi="Montserrat" w:cs="Montserrat"/>
                <w:color w:val="323332"/>
                <w:sz w:val="20"/>
                <w:szCs w:val="20"/>
              </w:rPr>
              <w:t>«Generamos una cultura de trabajo comprometida con el logro de los objetivos de su organización» y «PI entrega soluciones integrales, humanas y sostenibles que conectan propósito, tecnología y resultados de negocio». Ambas quedaron superadas por el Marco Estratégico 2026. Si aparecen en una plantilla, firma o presentación, reemplazarlas.</w:t>
            </w:r>
          </w:p>
        </w:tc>
      </w:tr>
    </w:tbl>
    <w:p w14:paraId="41CC75E0" w14:textId="77777777" w:rsidR="00933623" w:rsidRDefault="00933623" w:rsidP="00933623">
      <w:r>
        <w:br w:type="page"/>
      </w:r>
    </w:p>
    <w:p w14:paraId="5BD2FB0C" w14:textId="77777777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3. Los cinco pilares del tono</w:t>
      </w:r>
    </w:p>
    <w:p w14:paraId="47F5F20C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Todo texto de PI debe poder defenderse frente a estos cinco criterios. No son aspiraciones: son requisitos.</w:t>
      </w:r>
    </w:p>
    <w:p w14:paraId="41538569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1. Experto y riguroso</w:t>
      </w:r>
    </w:p>
    <w:p w14:paraId="3C31D8D3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Impecabilidad técnica y ortográfica. Un error de redacción en una propuesta le cuesta a PI más credibilidad de la que gana cualquier adjetivo. Se usan los términos del oficio con precisión: ROI, KPI, adopción, gestión del cambio, ADKAR.</w:t>
      </w:r>
    </w:p>
    <w:p w14:paraId="5F57DBA9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2. Cercano y empático</w:t>
      </w:r>
    </w:p>
    <w:p w14:paraId="4892C766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Se usa el "tú" corporativo. Se nombra el dolor humano detrás del problema técnico: no es que "la herramienta está subutilizada", es que "el equipo no sabe por dónde empezar y prefiere seguir haciéndolo como siempre".</w:t>
      </w:r>
    </w:p>
    <w:p w14:paraId="41F86833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3. Integrador: tecnología más humanidad</w:t>
      </w:r>
    </w:p>
    <w:p w14:paraId="71C245B0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Regla operativa: cada vez que se menciona una tecnología, se menciona el beneficio humano. Copilot y tiempo recuperado. Automatización y foco en lo que importa. Datos y decisiones con menos angustia. Nunca la herramienta sola.</w:t>
      </w:r>
    </w:p>
    <w:p w14:paraId="44F876FC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4. Estratégico</w:t>
      </w:r>
    </w:p>
    <w:p w14:paraId="0AF979BE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PI comunica el "para qué", no el "qué". Se usan verbos de logro: impulsar, transformar, maximizar, consolidar, habilitar. Se evita el lenguaje de catálogo.</w:t>
      </w:r>
    </w:p>
    <w:p w14:paraId="1FC0197C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5. Claro y directo</w:t>
      </w:r>
    </w:p>
    <w:p w14:paraId="279E6B03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Frases cortas. Listas y negritas para lo esencial. Nada de párrafos densos frente a audiencias C-Suite: un gerente general decide en el primer tercio de la página o no decide.</w:t>
      </w:r>
    </w:p>
    <w:p w14:paraId="627164E8" w14:textId="77777777" w:rsidR="00914C42" w:rsidRDefault="00914C42">
      <w:pPr>
        <w:rPr>
          <w:rFonts w:ascii="Montserrat" w:eastAsia="Montserrat" w:hAnsi="Montserrat" w:cs="Montserrat"/>
          <w:b/>
          <w:bCs/>
          <w:color w:val="035B9B"/>
          <w:sz w:val="30"/>
          <w:szCs w:val="30"/>
          <w:lang w:eastAsia="es-MX"/>
        </w:rPr>
      </w:pPr>
      <w:r>
        <w:rPr>
          <w:b/>
          <w:bCs/>
          <w:color w:val="035B9B"/>
          <w:sz w:val="30"/>
          <w:szCs w:val="30"/>
        </w:rPr>
        <w:br w:type="page"/>
      </w:r>
    </w:p>
    <w:p w14:paraId="037C1814" w14:textId="35CBB1D1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4. Prohibiciones de comunicación</w:t>
      </w:r>
    </w:p>
    <w:p w14:paraId="4AB45D67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Estas tres son criterio de devolución: si un texto las incumple, se reescribe antes de salir.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180"/>
        <w:gridCol w:w="3180"/>
      </w:tblGrid>
      <w:tr w:rsidR="00933623" w14:paraId="1F7C2623" w14:textId="77777777" w:rsidTr="00094685">
        <w:trPr>
          <w:tblHeader/>
        </w:trPr>
        <w:tc>
          <w:tcPr>
            <w:tcW w:w="3000" w:type="dxa"/>
            <w:shd w:val="clear" w:color="auto" w:fill="CD63C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7023B8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Prohibición</w:t>
            </w:r>
          </w:p>
        </w:tc>
        <w:tc>
          <w:tcPr>
            <w:tcW w:w="3180" w:type="dxa"/>
            <w:shd w:val="clear" w:color="auto" w:fill="CD63C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17018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No decimos</w:t>
            </w:r>
          </w:p>
        </w:tc>
        <w:tc>
          <w:tcPr>
            <w:tcW w:w="3180" w:type="dxa"/>
            <w:shd w:val="clear" w:color="auto" w:fill="CD63C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A1FD38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Decimos</w:t>
            </w:r>
          </w:p>
        </w:tc>
      </w:tr>
      <w:tr w:rsidR="00933623" w14:paraId="510B4DC6" w14:textId="77777777" w:rsidTr="00094685"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CFC98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Tono reactivo</w:t>
            </w:r>
          </w:p>
        </w:tc>
        <w:tc>
          <w:tcPr>
            <w:tcW w:w="31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74394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«Si quieres, te podemos ayudar con eso.»</w:t>
            </w:r>
          </w:p>
        </w:tc>
        <w:tc>
          <w:tcPr>
            <w:tcW w:w="31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C754C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«Esta es la ruta óptima para tu caso.»</w:t>
            </w:r>
          </w:p>
        </w:tc>
      </w:tr>
      <w:tr w:rsidR="00933623" w14:paraId="3FD7C2B8" w14:textId="77777777" w:rsidTr="00094685">
        <w:tc>
          <w:tcPr>
            <w:tcW w:w="30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B380B8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Fórmulas genéricas</w:t>
            </w:r>
          </w:p>
        </w:tc>
        <w:tc>
          <w:tcPr>
            <w:tcW w:w="318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5DD9E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«Ofrecemos soluciones integrales adaptadas a las necesidades de cada cliente.»</w:t>
            </w:r>
          </w:p>
        </w:tc>
        <w:tc>
          <w:tcPr>
            <w:tcW w:w="318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7C47B5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«Diseñamos esta ruta a tu medida, sobre lo que encontramos en el diagnóstico.»</w:t>
            </w:r>
          </w:p>
        </w:tc>
      </w:tr>
      <w:tr w:rsidR="00933623" w14:paraId="08DFEE92" w14:textId="77777777" w:rsidTr="00094685"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55F01F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Exceso de exclamaciones</w:t>
            </w:r>
          </w:p>
        </w:tc>
        <w:tc>
          <w:tcPr>
            <w:tcW w:w="31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E9C8F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«¡Excelente noticia! ¡Nos encantaría acompañarte!»</w:t>
            </w:r>
          </w:p>
        </w:tc>
        <w:tc>
          <w:tcPr>
            <w:tcW w:w="318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CEFD7F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«Buena noticia: podemos empezar en la primera semana de agosto.»</w:t>
            </w:r>
          </w:p>
        </w:tc>
      </w:tr>
    </w:tbl>
    <w:p w14:paraId="11D00D11" w14:textId="77777777" w:rsidR="00933623" w:rsidRDefault="00933623" w:rsidP="00933623">
      <w:pPr>
        <w:spacing w:after="120"/>
      </w:pPr>
    </w:p>
    <w:p w14:paraId="7591F73A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i/>
          <w:iCs/>
          <w:color w:val="323332"/>
          <w:sz w:val="21"/>
          <w:szCs w:val="21"/>
        </w:rPr>
        <w:t>Sobre el tercer punto: veintiséis años de trayectoria dan un tono calmado. Nadie que sepa lo que hace necesita signos de admiración para sonar convincente.</w:t>
      </w:r>
    </w:p>
    <w:p w14:paraId="2E6D75BD" w14:textId="77777777" w:rsidR="00914C42" w:rsidRDefault="00914C42">
      <w:pPr>
        <w:rPr>
          <w:rFonts w:ascii="Montserrat" w:eastAsia="Montserrat" w:hAnsi="Montserrat" w:cs="Montserrat"/>
          <w:b/>
          <w:bCs/>
          <w:color w:val="035B9B"/>
          <w:sz w:val="30"/>
          <w:szCs w:val="30"/>
          <w:lang w:eastAsia="es-MX"/>
        </w:rPr>
      </w:pPr>
      <w:r>
        <w:rPr>
          <w:b/>
          <w:bCs/>
          <w:color w:val="035B9B"/>
          <w:sz w:val="30"/>
          <w:szCs w:val="30"/>
        </w:rPr>
        <w:br w:type="page"/>
      </w:r>
    </w:p>
    <w:p w14:paraId="7BC652CB" w14:textId="33390B26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5. Los valores traducidos a la voz</w:t>
      </w:r>
    </w:p>
    <w:p w14:paraId="02633727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Los seis valores de PI no son adorno de pared. Cada uno tiene una consecuencia concreta sobre cómo se escribe.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3960"/>
      </w:tblGrid>
      <w:tr w:rsidR="00933623" w14:paraId="6EB45D7C" w14:textId="77777777" w:rsidTr="00094685">
        <w:trPr>
          <w:tblHeader/>
        </w:trPr>
        <w:tc>
          <w:tcPr>
            <w:tcW w:w="1800" w:type="dxa"/>
            <w:shd w:val="clear" w:color="auto" w:fill="8E5CD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477AF5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Valor</w:t>
            </w:r>
          </w:p>
        </w:tc>
        <w:tc>
          <w:tcPr>
            <w:tcW w:w="3600" w:type="dxa"/>
            <w:shd w:val="clear" w:color="auto" w:fill="8E5CD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44CDC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Qué significa al comunicar</w:t>
            </w:r>
          </w:p>
        </w:tc>
        <w:tc>
          <w:tcPr>
            <w:tcW w:w="3960" w:type="dxa"/>
            <w:shd w:val="clear" w:color="auto" w:fill="8E5CD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97A57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Se nota cuando…</w:t>
            </w:r>
          </w:p>
        </w:tc>
      </w:tr>
      <w:tr w:rsidR="00933623" w14:paraId="75F00036" w14:textId="77777777" w:rsidTr="00094685"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735D47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Integridad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CE309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No prometemos lo que no podemos entregar ni inflamos resultados.</w:t>
            </w:r>
          </w:p>
        </w:tc>
        <w:tc>
          <w:tcPr>
            <w:tcW w:w="39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2B6C8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Una propuesta declara con precisión su alcance y también lo que no incluye.</w:t>
            </w:r>
          </w:p>
        </w:tc>
      </w:tr>
      <w:tr w:rsidR="00933623" w14:paraId="05B0E0A9" w14:textId="77777777" w:rsidTr="00094685">
        <w:tc>
          <w:tcPr>
            <w:tcW w:w="1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451127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Humanidad</w:t>
            </w:r>
          </w:p>
        </w:tc>
        <w:tc>
          <w:tcPr>
            <w:tcW w:w="3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AFD078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Las personas van antes que la herramienta en toda frase.</w:t>
            </w:r>
          </w:p>
        </w:tc>
        <w:tc>
          <w:tcPr>
            <w:tcW w:w="39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DD7A7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Se habla de equipos y personas, nunca de "recursos".</w:t>
            </w:r>
          </w:p>
        </w:tc>
      </w:tr>
      <w:tr w:rsidR="00933623" w14:paraId="6B0DDD50" w14:textId="77777777" w:rsidTr="00094685"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A75F4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Evolución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000EB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Mostramos aprendizaje, no perfección. Citamos lo que hemos ajustado.</w:t>
            </w:r>
          </w:p>
        </w:tc>
        <w:tc>
          <w:tcPr>
            <w:tcW w:w="39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2784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Un caso de éxito cuenta también lo que hubo que corregir en el camino.</w:t>
            </w:r>
          </w:p>
        </w:tc>
      </w:tr>
      <w:tr w:rsidR="00933623" w14:paraId="6D9F9638" w14:textId="77777777" w:rsidTr="00094685">
        <w:tc>
          <w:tcPr>
            <w:tcW w:w="1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F040E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Colaboración</w:t>
            </w:r>
          </w:p>
        </w:tc>
        <w:tc>
          <w:tcPr>
            <w:tcW w:w="3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F579C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Escribimos en "nosotros" incluyendo al cliente, no en "nosotros contra ustedes".</w:t>
            </w:r>
          </w:p>
        </w:tc>
        <w:tc>
          <w:tcPr>
            <w:tcW w:w="39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4D040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Se dice «lo construimos juntos», no «se lo entregamos».</w:t>
            </w:r>
          </w:p>
        </w:tc>
      </w:tr>
      <w:tr w:rsidR="00933623" w14:paraId="09010AAE" w14:textId="77777777" w:rsidTr="00094685"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52C5D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Cercanía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7CF81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Tuteamos, nombramos a las personas, escribimos como hablamos.</w:t>
            </w:r>
          </w:p>
        </w:tc>
        <w:tc>
          <w:tcPr>
            <w:tcW w:w="39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455CA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Un correo se puede leer en voz alta sin sonar acartonado.</w:t>
            </w:r>
          </w:p>
        </w:tc>
      </w:tr>
      <w:tr w:rsidR="00933623" w14:paraId="50324157" w14:textId="77777777" w:rsidTr="00094685">
        <w:tc>
          <w:tcPr>
            <w:tcW w:w="18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0360A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Valentía</w:t>
            </w:r>
          </w:p>
        </w:tc>
        <w:tc>
          <w:tcPr>
            <w:tcW w:w="36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A0677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Decimos la verdad incómoda y proponemos con convicción.</w:t>
            </w:r>
          </w:p>
        </w:tc>
        <w:tc>
          <w:tcPr>
            <w:tcW w:w="39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AD6CC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Se le dice al cliente que el problema no es el que él cree.</w:t>
            </w:r>
          </w:p>
        </w:tc>
      </w:tr>
    </w:tbl>
    <w:p w14:paraId="330191E7" w14:textId="77777777" w:rsidR="00933623" w:rsidRDefault="00933623" w:rsidP="00933623">
      <w:r>
        <w:br w:type="page"/>
      </w:r>
    </w:p>
    <w:p w14:paraId="5E4728F4" w14:textId="77777777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6. El léxico de PI</w:t>
      </w:r>
    </w:p>
    <w:p w14:paraId="6AFAF0E7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Las palabras que elegimos no son sinónimos intercambiables: cada una carga una promesa distinta. Esta tabla es la más práctica del manual.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4560"/>
      </w:tblGrid>
      <w:tr w:rsidR="00933623" w14:paraId="66B88141" w14:textId="77777777" w:rsidTr="00C47B66">
        <w:trPr>
          <w:trHeight w:val="188"/>
          <w:tblHeader/>
        </w:trPr>
        <w:tc>
          <w:tcPr>
            <w:tcW w:w="2400" w:type="dxa"/>
            <w:shd w:val="clear" w:color="auto" w:fill="1FA1C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F8CD12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Decimos</w:t>
            </w:r>
          </w:p>
        </w:tc>
        <w:tc>
          <w:tcPr>
            <w:tcW w:w="2400" w:type="dxa"/>
            <w:shd w:val="clear" w:color="auto" w:fill="1FA1C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E00ED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No decimos</w:t>
            </w:r>
          </w:p>
        </w:tc>
        <w:tc>
          <w:tcPr>
            <w:tcW w:w="4560" w:type="dxa"/>
            <w:shd w:val="clear" w:color="auto" w:fill="1FA1C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A55B9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Por qué</w:t>
            </w:r>
          </w:p>
        </w:tc>
      </w:tr>
      <w:tr w:rsidR="00933623" w14:paraId="1FADF22F" w14:textId="77777777" w:rsidTr="00C47B66">
        <w:trPr>
          <w:trHeight w:val="694"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3980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Transformación</w:t>
            </w:r>
          </w:p>
        </w:tc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2CBA6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Capacitación</w:t>
            </w:r>
          </w:p>
        </w:tc>
        <w:tc>
          <w:tcPr>
            <w:tcW w:w="4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F71A05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Capacitar transfiere información. Transformar cambia comportamiento. Es la diferencia entre lo que hace PI y lo que hace un proveedor de cursos.</w:t>
            </w:r>
          </w:p>
        </w:tc>
      </w:tr>
      <w:tr w:rsidR="00933623" w14:paraId="3F814144" w14:textId="77777777" w:rsidTr="00094685"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30A9A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Acompañamiento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EA18F5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Dictar / prestar el servicio</w:t>
            </w:r>
          </w:p>
        </w:tc>
        <w:tc>
          <w:tcPr>
            <w:tcW w:w="45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CC3105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PI camina al lado durante un proceso; no aparece un día y se va.</w:t>
            </w:r>
          </w:p>
        </w:tc>
      </w:tr>
      <w:tr w:rsidR="00933623" w14:paraId="06C2E8BB" w14:textId="77777777" w:rsidTr="00094685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B1AD3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Loop</w:t>
            </w:r>
          </w:p>
        </w:tc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4FC757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Módulo / sesión suelta</w:t>
            </w:r>
          </w:p>
        </w:tc>
        <w:tc>
          <w:tcPr>
            <w:tcW w:w="4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9F27B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El loop es la unidad metodológica propia: sala, práctica y aprendizaje social conectados.</w:t>
            </w:r>
          </w:p>
        </w:tc>
      </w:tr>
      <w:tr w:rsidR="00933623" w14:paraId="185E26F7" w14:textId="77777777" w:rsidTr="00094685"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66F438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Experiencia de aprendizaje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B4019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Charla / curso</w:t>
            </w:r>
          </w:p>
        </w:tc>
        <w:tc>
          <w:tcPr>
            <w:tcW w:w="45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AD608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Lo que ocurre en un taller de PI se vive, no se escucha.</w:t>
            </w:r>
          </w:p>
        </w:tc>
      </w:tr>
      <w:tr w:rsidR="00933623" w14:paraId="6C8BCF8D" w14:textId="77777777" w:rsidTr="0018667E">
        <w:trPr>
          <w:trHeight w:val="711"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09A37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Adopción real</w:t>
            </w:r>
          </w:p>
        </w:tc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D15FA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Implementación</w:t>
            </w:r>
          </w:p>
        </w:tc>
        <w:tc>
          <w:tcPr>
            <w:tcW w:w="4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50605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Implementar es instalar. Adoptar es que la gente lo use. Esa distinción es nuestro diferenciador en IA.</w:t>
            </w:r>
          </w:p>
        </w:tc>
      </w:tr>
      <w:tr w:rsidR="00933623" w14:paraId="6056C494" w14:textId="77777777" w:rsidTr="00094685"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A6430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Aliado estratégico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66C959" w14:textId="0A78C492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Proveedor / vend</w:t>
            </w:r>
            <w:r w:rsidR="00080A8C"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ed</w:t>
            </w: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or</w:t>
            </w:r>
          </w:p>
        </w:tc>
        <w:tc>
          <w:tcPr>
            <w:tcW w:w="45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4738B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Define la relación que buscamos y el nivel de conversación al que aspiramos.</w:t>
            </w:r>
          </w:p>
        </w:tc>
      </w:tr>
      <w:tr w:rsidR="00933623" w14:paraId="714F178B" w14:textId="77777777" w:rsidTr="00094685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C0395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Personas / equipos</w:t>
            </w:r>
          </w:p>
        </w:tc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653ED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Recurso humano / capital humano</w:t>
            </w:r>
          </w:p>
        </w:tc>
        <w:tc>
          <w:tcPr>
            <w:tcW w:w="4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295FD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Coherencia con el valor de Humanidad. Una persona no es un recurso.</w:t>
            </w:r>
          </w:p>
        </w:tc>
      </w:tr>
      <w:tr w:rsidR="00933623" w14:paraId="160A2340" w14:textId="77777777" w:rsidTr="00094685"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47182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Participantes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77206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Alumnos / asistentes</w:t>
            </w:r>
          </w:p>
        </w:tc>
        <w:tc>
          <w:tcPr>
            <w:tcW w:w="45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2225A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Reconoce el rol activo de quien vive la experiencia.</w:t>
            </w:r>
          </w:p>
        </w:tc>
      </w:tr>
      <w:tr w:rsidR="00933623" w14:paraId="7B53E784" w14:textId="77777777" w:rsidTr="0018667E">
        <w:trPr>
          <w:trHeight w:val="524"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F7039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Consultor</w:t>
            </w:r>
          </w:p>
        </w:tc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51F68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Instructor / capacitador</w:t>
            </w:r>
          </w:p>
        </w:tc>
        <w:tc>
          <w:tcPr>
            <w:tcW w:w="4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6ACD5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Marca el nivel de la conversación y la profundidad de la intervención.</w:t>
            </w:r>
          </w:p>
        </w:tc>
      </w:tr>
      <w:tr w:rsidR="00933623" w14:paraId="7DD5143C" w14:textId="77777777" w:rsidTr="0018667E">
        <w:trPr>
          <w:trHeight w:val="493"/>
        </w:trPr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E5ACD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Habilitador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25622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Herramienta</w:t>
            </w:r>
          </w:p>
        </w:tc>
        <w:tc>
          <w:tcPr>
            <w:tcW w:w="45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32E056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La tecnología habilita a la persona; no la sustituye ni la protagoniza.</w:t>
            </w:r>
          </w:p>
        </w:tc>
      </w:tr>
      <w:tr w:rsidR="00933623" w14:paraId="31041A2C" w14:textId="77777777" w:rsidTr="00094685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764F8F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Ruta</w:t>
            </w:r>
          </w:p>
        </w:tc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7144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Paquete / programa cerrado</w:t>
            </w:r>
          </w:p>
        </w:tc>
        <w:tc>
          <w:tcPr>
            <w:tcW w:w="45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313D29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Comunica trayecto, progresión y diseño a la medida.</w:t>
            </w:r>
          </w:p>
        </w:tc>
      </w:tr>
      <w:tr w:rsidR="00933623" w14:paraId="167D1D66" w14:textId="77777777" w:rsidTr="00C47B66">
        <w:trPr>
          <w:trHeight w:val="688"/>
        </w:trPr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6CE06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lastRenderedPageBreak/>
              <w:t>Conversación</w:t>
            </w:r>
          </w:p>
        </w:tc>
        <w:tc>
          <w:tcPr>
            <w:tcW w:w="2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E8AD46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Feedback / retroalimentación (a secas)</w:t>
            </w:r>
          </w:p>
        </w:tc>
        <w:tc>
          <w:tcPr>
            <w:tcW w:w="45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4C2D92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La conversación es bidireccional. El feedback suele ser un monólogo.</w:t>
            </w:r>
          </w:p>
        </w:tc>
      </w:tr>
    </w:tbl>
    <w:p w14:paraId="1A2D7B74" w14:textId="77777777" w:rsidR="00284DB9" w:rsidRDefault="00284DB9" w:rsidP="00933623">
      <w:pPr>
        <w:pStyle w:val="Ttulo1"/>
        <w:pBdr>
          <w:bottom w:val="single" w:sz="12" w:space="6" w:color="F9C700"/>
        </w:pBdr>
        <w:spacing w:before="360" w:after="180"/>
        <w:rPr>
          <w:b/>
          <w:bCs/>
          <w:color w:val="035B9B"/>
          <w:sz w:val="30"/>
          <w:szCs w:val="30"/>
        </w:rPr>
      </w:pPr>
    </w:p>
    <w:p w14:paraId="566388A6" w14:textId="77777777" w:rsidR="00284DB9" w:rsidRDefault="00284DB9">
      <w:pPr>
        <w:rPr>
          <w:rFonts w:ascii="Montserrat" w:eastAsia="Montserrat" w:hAnsi="Montserrat" w:cs="Montserrat"/>
          <w:b/>
          <w:bCs/>
          <w:color w:val="035B9B"/>
          <w:sz w:val="30"/>
          <w:szCs w:val="30"/>
          <w:lang w:eastAsia="es-MX"/>
        </w:rPr>
      </w:pPr>
      <w:r>
        <w:rPr>
          <w:b/>
          <w:bCs/>
          <w:color w:val="035B9B"/>
          <w:sz w:val="30"/>
          <w:szCs w:val="30"/>
        </w:rPr>
        <w:br w:type="page"/>
      </w:r>
    </w:p>
    <w:p w14:paraId="58DD7FFC" w14:textId="5DE5DD31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7. La voz según el canal</w:t>
      </w:r>
    </w:p>
    <w:p w14:paraId="4483CDA6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El tono es constante; el registro cambia. Un mismo mensaje no se escribe igual en una propuesta que en un WhatsApp.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1500"/>
        <w:gridCol w:w="2700"/>
        <w:gridCol w:w="3260"/>
      </w:tblGrid>
      <w:tr w:rsidR="00933623" w14:paraId="019C071A" w14:textId="77777777" w:rsidTr="00094685">
        <w:trPr>
          <w:tblHeader/>
        </w:trPr>
        <w:tc>
          <w:tcPr>
            <w:tcW w:w="1900" w:type="dxa"/>
            <w:shd w:val="clear" w:color="auto" w:fill="035B9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7530C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Canal</w:t>
            </w:r>
          </w:p>
        </w:tc>
        <w:tc>
          <w:tcPr>
            <w:tcW w:w="1500" w:type="dxa"/>
            <w:shd w:val="clear" w:color="auto" w:fill="035B9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DBE84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Extensión</w:t>
            </w:r>
          </w:p>
        </w:tc>
        <w:tc>
          <w:tcPr>
            <w:tcW w:w="2700" w:type="dxa"/>
            <w:shd w:val="clear" w:color="auto" w:fill="035B9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69C96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Registro</w:t>
            </w:r>
          </w:p>
        </w:tc>
        <w:tc>
          <w:tcPr>
            <w:tcW w:w="3260" w:type="dxa"/>
            <w:shd w:val="clear" w:color="auto" w:fill="035B9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611CD6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Regla de oro</w:t>
            </w:r>
          </w:p>
        </w:tc>
      </w:tr>
      <w:tr w:rsidR="00933623" w14:paraId="08A8FFCE" w14:textId="77777777" w:rsidTr="00094685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C91D4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Propuesta comercial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7411E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Media-alta</w:t>
            </w:r>
          </w:p>
        </w:tc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E0385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Consultivo, estructurado, con evidencia</w:t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DF396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Abre con el problema del cliente en sus palabras, no con la historia de PI.</w:t>
            </w:r>
          </w:p>
        </w:tc>
      </w:tr>
      <w:tr w:rsidR="00933623" w14:paraId="5FC141D5" w14:textId="77777777" w:rsidTr="00094685">
        <w:tc>
          <w:tcPr>
            <w:tcW w:w="19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6A32D7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Correo a C-Suite</w:t>
            </w:r>
          </w:p>
        </w:tc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2D3401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Máximo 5 líneas</w:t>
            </w:r>
          </w:p>
        </w:tc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30D24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Directo, respetuoso, sin preámbulo</w:t>
            </w:r>
          </w:p>
        </w:tc>
        <w:tc>
          <w:tcPr>
            <w:tcW w:w="32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006F79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Una sola petición clara y una fecha.</w:t>
            </w:r>
          </w:p>
        </w:tc>
      </w:tr>
      <w:tr w:rsidR="00933623" w14:paraId="66BF60EC" w14:textId="77777777" w:rsidTr="00094685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077028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Correo operativo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6677F5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Corta</w:t>
            </w:r>
          </w:p>
        </w:tc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14F28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Cordial y preciso</w:t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A82C7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Asunto que diga la acción, no el tema.</w:t>
            </w:r>
          </w:p>
        </w:tc>
      </w:tr>
      <w:tr w:rsidR="00933623" w14:paraId="277B4984" w14:textId="77777777" w:rsidTr="00094685">
        <w:tc>
          <w:tcPr>
            <w:tcW w:w="19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F6204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LinkedIn</w:t>
            </w:r>
          </w:p>
        </w:tc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40A51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80-150 palabras</w:t>
            </w:r>
          </w:p>
        </w:tc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09919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Cercano, reflexivo, primera persona</w:t>
            </w:r>
          </w:p>
        </w:tc>
        <w:tc>
          <w:tcPr>
            <w:tcW w:w="32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23E0FF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La primera línea decide todo. Nada de venta directa.</w:t>
            </w:r>
          </w:p>
        </w:tc>
      </w:tr>
      <w:tr w:rsidR="00933623" w14:paraId="6E70C699" w14:textId="77777777" w:rsidTr="00094685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C00D3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WhatsApp comercial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C8D785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2-3 líneas</w:t>
            </w:r>
          </w:p>
        </w:tc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00D48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Cálido y breve, tuteo natural</w:t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E6C06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Una sola acción por mensaje. Nunca audios largos sin previo aviso.</w:t>
            </w:r>
          </w:p>
        </w:tc>
      </w:tr>
      <w:tr w:rsidR="00933623" w14:paraId="09C109A6" w14:textId="77777777" w:rsidTr="00094685">
        <w:tc>
          <w:tcPr>
            <w:tcW w:w="19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7FD3D7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Presentación</w:t>
            </w:r>
          </w:p>
        </w:tc>
        <w:tc>
          <w:tcPr>
            <w:tcW w:w="15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ECD79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Mínima</w:t>
            </w:r>
          </w:p>
        </w:tc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4D8A3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Sintético y visual</w:t>
            </w:r>
          </w:p>
        </w:tc>
        <w:tc>
          <w:tcPr>
            <w:tcW w:w="32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BCA2DF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Una idea por lámina. Si necesita explicación escrita, sobra.</w:t>
            </w:r>
          </w:p>
        </w:tc>
      </w:tr>
      <w:tr w:rsidR="00933623" w14:paraId="00F0862D" w14:textId="77777777" w:rsidTr="00094685"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9BE777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Informe de cierre</w:t>
            </w:r>
          </w:p>
        </w:tc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0BA8F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Media</w:t>
            </w:r>
          </w:p>
        </w:tc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5E7C79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Descriptivo y sin juicios</w:t>
            </w:r>
          </w:p>
        </w:tc>
        <w:tc>
          <w:tcPr>
            <w:tcW w:w="32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DA1F5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Evidencias antes que opiniones; avances antes que carencias.</w:t>
            </w:r>
          </w:p>
        </w:tc>
      </w:tr>
    </w:tbl>
    <w:p w14:paraId="265829B7" w14:textId="77777777" w:rsidR="00933623" w:rsidRDefault="00933623" w:rsidP="00933623">
      <w:r>
        <w:br w:type="page"/>
      </w:r>
    </w:p>
    <w:p w14:paraId="1F452242" w14:textId="77777777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8. La voz según a quién le hablamos</w:t>
      </w:r>
    </w:p>
    <w:p w14:paraId="3A3FF59D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 xml:space="preserve">PI tiene ocho </w:t>
      </w:r>
      <w:proofErr w:type="spellStart"/>
      <w:r>
        <w:rPr>
          <w:rFonts w:ascii="Montserrat" w:eastAsia="Montserrat" w:hAnsi="Montserrat" w:cs="Montserrat"/>
          <w:color w:val="323332"/>
          <w:sz w:val="21"/>
          <w:szCs w:val="21"/>
        </w:rPr>
        <w:t>buyer</w:t>
      </w:r>
      <w:proofErr w:type="spellEnd"/>
      <w:r>
        <w:rPr>
          <w:rFonts w:ascii="Montserrat" w:eastAsia="Montserrat" w:hAnsi="Montserrat" w:cs="Montserrat"/>
          <w:color w:val="323332"/>
          <w:sz w:val="21"/>
          <w:szCs w:val="21"/>
        </w:rPr>
        <w:t xml:space="preserve"> personas oficiales. El tono no cambia; cambia el argumento que se pone adelante y la palabra con la que se abre.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3400"/>
        <w:gridCol w:w="3860"/>
      </w:tblGrid>
      <w:tr w:rsidR="00933623" w14:paraId="58300053" w14:textId="77777777" w:rsidTr="00094685">
        <w:trPr>
          <w:tblHeader/>
        </w:trPr>
        <w:tc>
          <w:tcPr>
            <w:tcW w:w="2100" w:type="dxa"/>
            <w:shd w:val="clear" w:color="auto" w:fill="8E5CD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BE49A3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Perfil</w:t>
            </w:r>
          </w:p>
        </w:tc>
        <w:tc>
          <w:tcPr>
            <w:tcW w:w="3400" w:type="dxa"/>
            <w:shd w:val="clear" w:color="auto" w:fill="8E5CD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1BB9E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Qué necesita oír</w:t>
            </w:r>
          </w:p>
        </w:tc>
        <w:tc>
          <w:tcPr>
            <w:tcW w:w="3860" w:type="dxa"/>
            <w:shd w:val="clear" w:color="auto" w:fill="8E5CD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B8660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19"/>
                <w:szCs w:val="19"/>
              </w:rPr>
              <w:t>Qué evitar con él</w:t>
            </w:r>
          </w:p>
        </w:tc>
      </w:tr>
      <w:tr w:rsidR="00933623" w14:paraId="06FDB03D" w14:textId="77777777" w:rsidTr="00094685"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8956CE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Ricardo — CIO Pragmático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D3F0D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Datos, riesgos controlados, métricas de adopción, integración con lo que ya tiene.</w:t>
            </w:r>
          </w:p>
        </w:tc>
        <w:tc>
          <w:tcPr>
            <w:tcW w:w="38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CAE69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Lenguaje emocional o promesas de cultura sin indicador que las respalde.</w:t>
            </w:r>
          </w:p>
        </w:tc>
      </w:tr>
      <w:tr w:rsidR="00933623" w14:paraId="27812318" w14:textId="77777777" w:rsidTr="00094685">
        <w:tc>
          <w:tcPr>
            <w:tcW w:w="21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5EC52A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Elena — VP de Talento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BEAE27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Impacto en las personas, evidencia de cambio de comportamiento, sostenibilidad del proceso.</w:t>
            </w:r>
          </w:p>
        </w:tc>
        <w:tc>
          <w:tcPr>
            <w:tcW w:w="38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2BFC76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Jerga técnica sin traducción al lenguaje de talento.</w:t>
            </w:r>
          </w:p>
        </w:tc>
      </w:tr>
      <w:tr w:rsidR="00933623" w14:paraId="3518E085" w14:textId="77777777" w:rsidTr="00094685"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2C1CAC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Carlos — Gerente General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54BADD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Resultado, rentabilidad, tiempos, riesgo de no hacerlo.</w:t>
            </w:r>
          </w:p>
        </w:tc>
        <w:tc>
          <w:tcPr>
            <w:tcW w:w="38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919BF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Detalle metodológico. Decide con el titular, no con el anexo.</w:t>
            </w:r>
          </w:p>
        </w:tc>
      </w:tr>
      <w:tr w:rsidR="00933623" w14:paraId="5E5A8870" w14:textId="77777777" w:rsidTr="00094685">
        <w:tc>
          <w:tcPr>
            <w:tcW w:w="21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6A11F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Sofía — Catalizadora</w:t>
            </w:r>
          </w:p>
        </w:tc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407E7B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Innovación, victorias rápidas, casos concretos, energía.</w:t>
            </w:r>
          </w:p>
        </w:tc>
        <w:tc>
          <w:tcPr>
            <w:tcW w:w="386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412CA6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Procesos largos sin hito visible en los primeros treinta días.</w:t>
            </w:r>
          </w:p>
        </w:tc>
      </w:tr>
      <w:tr w:rsidR="00933623" w14:paraId="2B8AB6D2" w14:textId="77777777" w:rsidTr="00094685">
        <w:tc>
          <w:tcPr>
            <w:tcW w:w="21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310A00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b/>
                <w:bCs/>
                <w:color w:val="323332"/>
                <w:sz w:val="19"/>
                <w:szCs w:val="19"/>
              </w:rPr>
              <w:t>Laura, Carlos, Andrea y Jorge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598F9F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Perfiles originales — detalle en «Perfiles compradores – Buyer Person PI».</w:t>
            </w:r>
          </w:p>
        </w:tc>
        <w:tc>
          <w:tcPr>
            <w:tcW w:w="38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E796A4" w14:textId="77777777" w:rsidR="00933623" w:rsidRDefault="00933623" w:rsidP="00094685">
            <w:pPr>
              <w:spacing w:line="260" w:lineRule="auto"/>
            </w:pPr>
            <w:r>
              <w:rPr>
                <w:rFonts w:ascii="Montserrat" w:eastAsia="Montserrat" w:hAnsi="Montserrat" w:cs="Montserrat"/>
                <w:color w:val="323332"/>
                <w:sz w:val="19"/>
                <w:szCs w:val="19"/>
              </w:rPr>
              <w:t>Pendiente de complementar en la próxima revisión de este manual.</w:t>
            </w:r>
          </w:p>
        </w:tc>
      </w:tr>
    </w:tbl>
    <w:p w14:paraId="2EC007EE" w14:textId="77777777" w:rsidR="00682F1B" w:rsidRDefault="00682F1B" w:rsidP="00933623">
      <w:pPr>
        <w:pStyle w:val="Ttulo1"/>
        <w:pBdr>
          <w:bottom w:val="single" w:sz="12" w:space="6" w:color="F9C700"/>
        </w:pBdr>
        <w:spacing w:before="360" w:after="180"/>
        <w:rPr>
          <w:b/>
          <w:bCs/>
          <w:color w:val="035B9B"/>
          <w:sz w:val="30"/>
          <w:szCs w:val="30"/>
        </w:rPr>
      </w:pPr>
    </w:p>
    <w:p w14:paraId="60C55FB7" w14:textId="77777777" w:rsidR="00682F1B" w:rsidRDefault="00682F1B">
      <w:pPr>
        <w:rPr>
          <w:rFonts w:ascii="Montserrat" w:eastAsia="Montserrat" w:hAnsi="Montserrat" w:cs="Montserrat"/>
          <w:b/>
          <w:bCs/>
          <w:color w:val="035B9B"/>
          <w:sz w:val="30"/>
          <w:szCs w:val="30"/>
          <w:lang w:eastAsia="es-MX"/>
        </w:rPr>
      </w:pPr>
      <w:r>
        <w:rPr>
          <w:b/>
          <w:bCs/>
          <w:color w:val="035B9B"/>
          <w:sz w:val="30"/>
          <w:szCs w:val="30"/>
        </w:rPr>
        <w:br w:type="page"/>
      </w:r>
    </w:p>
    <w:p w14:paraId="03945455" w14:textId="17FD056A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>9. Antes y después</w:t>
      </w:r>
    </w:p>
    <w:p w14:paraId="6C7403A3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La forma más rápida de aprender la voz de PI es verla corregida. Cinco casos reales de patrón.</w:t>
      </w:r>
    </w:p>
    <w:p w14:paraId="39BC7E59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Apertura de propuesta</w:t>
      </w:r>
    </w:p>
    <w:p w14:paraId="0F47F906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b/>
          <w:bCs/>
          <w:color w:val="F35E87"/>
          <w:sz w:val="21"/>
          <w:szCs w:val="21"/>
        </w:rPr>
        <w:t xml:space="preserve">Antes:  </w:t>
      </w:r>
      <w:r>
        <w:rPr>
          <w:rFonts w:ascii="Montserrat" w:eastAsia="Montserrat" w:hAnsi="Montserrat" w:cs="Montserrat"/>
          <w:i/>
          <w:iCs/>
          <w:color w:val="323332"/>
          <w:sz w:val="21"/>
          <w:szCs w:val="21"/>
        </w:rPr>
        <w:t>En Proyectos Inteligentes contamos con 26 años de experiencia acompañando organizaciones en sus procesos de transformación, ofreciendo soluciones integrales.</w:t>
      </w:r>
    </w:p>
    <w:p w14:paraId="572902BE" w14:textId="77777777" w:rsidR="00933623" w:rsidRDefault="00933623" w:rsidP="00933623">
      <w:pPr>
        <w:spacing w:after="200" w:line="276" w:lineRule="auto"/>
      </w:pPr>
      <w:r>
        <w:rPr>
          <w:rFonts w:ascii="Montserrat" w:eastAsia="Montserrat" w:hAnsi="Montserrat" w:cs="Montserrat"/>
          <w:b/>
          <w:bCs/>
          <w:color w:val="1FA1CA"/>
          <w:sz w:val="21"/>
          <w:szCs w:val="21"/>
        </w:rPr>
        <w:t xml:space="preserve">Después:  </w:t>
      </w:r>
      <w:r>
        <w:rPr>
          <w:rFonts w:ascii="Montserrat" w:eastAsia="Montserrat" w:hAnsi="Montserrat" w:cs="Montserrat"/>
          <w:color w:val="323332"/>
          <w:sz w:val="21"/>
          <w:szCs w:val="21"/>
        </w:rPr>
        <w:t>Tus líderes están ejecutando bien y aun así el equipo no avanza al ritmo que necesitas. Eso rara vez es un problema de esfuerzo: es un problema de conversación.</w:t>
      </w:r>
    </w:p>
    <w:p w14:paraId="5B5B0944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Correo de seguimiento</w:t>
      </w:r>
    </w:p>
    <w:p w14:paraId="4E7F522A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b/>
          <w:bCs/>
          <w:color w:val="F35E87"/>
          <w:sz w:val="21"/>
          <w:szCs w:val="21"/>
        </w:rPr>
        <w:t xml:space="preserve">Antes:  </w:t>
      </w:r>
      <w:r>
        <w:rPr>
          <w:rFonts w:ascii="Montserrat" w:eastAsia="Montserrat" w:hAnsi="Montserrat" w:cs="Montserrat"/>
          <w:i/>
          <w:iCs/>
          <w:color w:val="323332"/>
          <w:sz w:val="21"/>
          <w:szCs w:val="21"/>
        </w:rPr>
        <w:t>¡Hola! Quería saber si tuviste chance de revisar la propuesta que te enviamos. ¡Quedo atenta a tus comentarios!</w:t>
      </w:r>
    </w:p>
    <w:p w14:paraId="057FF4A5" w14:textId="77777777" w:rsidR="00933623" w:rsidRDefault="00933623" w:rsidP="00933623">
      <w:pPr>
        <w:spacing w:after="200" w:line="276" w:lineRule="auto"/>
      </w:pPr>
      <w:r>
        <w:rPr>
          <w:rFonts w:ascii="Montserrat" w:eastAsia="Montserrat" w:hAnsi="Montserrat" w:cs="Montserrat"/>
          <w:b/>
          <w:bCs/>
          <w:color w:val="1FA1CA"/>
          <w:sz w:val="21"/>
          <w:szCs w:val="21"/>
        </w:rPr>
        <w:t xml:space="preserve">Después:  </w:t>
      </w:r>
      <w:r>
        <w:rPr>
          <w:rFonts w:ascii="Montserrat" w:eastAsia="Montserrat" w:hAnsi="Montserrat" w:cs="Montserrat"/>
          <w:color w:val="323332"/>
          <w:sz w:val="21"/>
          <w:szCs w:val="21"/>
        </w:rPr>
        <w:t>Hola, Marcela. ¿Alcanzaste a revisar la propuesta? Si te sirve, te llamo diez minutos el jueves y resolvemos dudas de una vez.</w:t>
      </w:r>
    </w:p>
    <w:p w14:paraId="18D91A30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Descripción de servicio</w:t>
      </w:r>
    </w:p>
    <w:p w14:paraId="5BCE5869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b/>
          <w:bCs/>
          <w:color w:val="F35E87"/>
          <w:sz w:val="21"/>
          <w:szCs w:val="21"/>
        </w:rPr>
        <w:t xml:space="preserve">Antes:  </w:t>
      </w:r>
      <w:r>
        <w:rPr>
          <w:rFonts w:ascii="Montserrat" w:eastAsia="Montserrat" w:hAnsi="Montserrat" w:cs="Montserrat"/>
          <w:i/>
          <w:iCs/>
          <w:color w:val="323332"/>
          <w:sz w:val="21"/>
          <w:szCs w:val="21"/>
        </w:rPr>
        <w:t>Ofrecemos capacitación en Copilot 365 para que sus colaboradores aprendan a utilizar la herramienta.</w:t>
      </w:r>
    </w:p>
    <w:p w14:paraId="16229E19" w14:textId="77777777" w:rsidR="00933623" w:rsidRDefault="00933623" w:rsidP="00933623">
      <w:pPr>
        <w:spacing w:after="200" w:line="276" w:lineRule="auto"/>
      </w:pPr>
      <w:r>
        <w:rPr>
          <w:rFonts w:ascii="Montserrat" w:eastAsia="Montserrat" w:hAnsi="Montserrat" w:cs="Montserrat"/>
          <w:b/>
          <w:bCs/>
          <w:color w:val="1FA1CA"/>
          <w:sz w:val="21"/>
          <w:szCs w:val="21"/>
        </w:rPr>
        <w:t xml:space="preserve">Después:  </w:t>
      </w:r>
      <w:r>
        <w:rPr>
          <w:rFonts w:ascii="Montserrat" w:eastAsia="Montserrat" w:hAnsi="Montserrat" w:cs="Montserrat"/>
          <w:color w:val="323332"/>
          <w:sz w:val="21"/>
          <w:szCs w:val="21"/>
        </w:rPr>
        <w:t>Entrenamos a tu equipo en Copilot 365 hasta que lo use solo. El resultado no es gente capacitada: es gente que recupera horas de su semana.</w:t>
      </w:r>
    </w:p>
    <w:p w14:paraId="4917D26A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Post de LinkedIn</w:t>
      </w:r>
    </w:p>
    <w:p w14:paraId="31F0023A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b/>
          <w:bCs/>
          <w:color w:val="F35E87"/>
          <w:sz w:val="21"/>
          <w:szCs w:val="21"/>
        </w:rPr>
        <w:t xml:space="preserve">Antes:  </w:t>
      </w:r>
      <w:r>
        <w:rPr>
          <w:rFonts w:ascii="Montserrat" w:eastAsia="Montserrat" w:hAnsi="Montserrat" w:cs="Montserrat"/>
          <w:i/>
          <w:iCs/>
          <w:color w:val="323332"/>
          <w:sz w:val="21"/>
          <w:szCs w:val="21"/>
        </w:rPr>
        <w:t>En PI creemos que la transformación digital es fundamental para las empresas de hoy. ¡Contáctanos para conocer nuestros servicios!</w:t>
      </w:r>
    </w:p>
    <w:p w14:paraId="5F923D1D" w14:textId="77777777" w:rsidR="00933623" w:rsidRDefault="00933623" w:rsidP="00933623">
      <w:pPr>
        <w:spacing w:after="200" w:line="276" w:lineRule="auto"/>
      </w:pPr>
      <w:r>
        <w:rPr>
          <w:rFonts w:ascii="Montserrat" w:eastAsia="Montserrat" w:hAnsi="Montserrat" w:cs="Montserrat"/>
          <w:b/>
          <w:bCs/>
          <w:color w:val="1FA1CA"/>
          <w:sz w:val="21"/>
          <w:szCs w:val="21"/>
        </w:rPr>
        <w:t xml:space="preserve">Después:  </w:t>
      </w:r>
      <w:r>
        <w:rPr>
          <w:rFonts w:ascii="Montserrat" w:eastAsia="Montserrat" w:hAnsi="Montserrat" w:cs="Montserrat"/>
          <w:color w:val="323332"/>
          <w:sz w:val="21"/>
          <w:szCs w:val="21"/>
        </w:rPr>
        <w:t>Un gerente me dijo la semana pasada: «compramos las licencias hace ocho meses y nadie las usa». No es un problema de tecnología. Nunca lo es.</w:t>
      </w:r>
    </w:p>
    <w:p w14:paraId="083F7DC5" w14:textId="77777777" w:rsidR="00933623" w:rsidRDefault="00933623" w:rsidP="00933623">
      <w:pPr>
        <w:pStyle w:val="Ttulo3"/>
        <w:spacing w:before="180" w:after="90"/>
      </w:pPr>
      <w:r>
        <w:rPr>
          <w:b/>
          <w:bCs/>
          <w:color w:val="1FA1CA"/>
          <w:sz w:val="21"/>
          <w:szCs w:val="21"/>
        </w:rPr>
        <w:t>Manejo de una objeción</w:t>
      </w:r>
    </w:p>
    <w:p w14:paraId="06C8A831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b/>
          <w:bCs/>
          <w:color w:val="F35E87"/>
          <w:sz w:val="21"/>
          <w:szCs w:val="21"/>
        </w:rPr>
        <w:t xml:space="preserve">Antes:  </w:t>
      </w:r>
      <w:r>
        <w:rPr>
          <w:rFonts w:ascii="Montserrat" w:eastAsia="Montserrat" w:hAnsi="Montserrat" w:cs="Montserrat"/>
          <w:i/>
          <w:iCs/>
          <w:color w:val="323332"/>
          <w:sz w:val="21"/>
          <w:szCs w:val="21"/>
        </w:rPr>
        <w:t>Entendemos su preocupación por el presupuesto. Podemos revisar y ajustar la propuesta a lo que ustedes consideren.</w:t>
      </w:r>
    </w:p>
    <w:p w14:paraId="5AE90710" w14:textId="77777777" w:rsidR="00933623" w:rsidRDefault="00933623" w:rsidP="00933623">
      <w:pPr>
        <w:spacing w:after="200" w:line="276" w:lineRule="auto"/>
      </w:pPr>
      <w:r>
        <w:rPr>
          <w:rFonts w:ascii="Montserrat" w:eastAsia="Montserrat" w:hAnsi="Montserrat" w:cs="Montserrat"/>
          <w:b/>
          <w:bCs/>
          <w:color w:val="1FA1CA"/>
          <w:sz w:val="21"/>
          <w:szCs w:val="21"/>
        </w:rPr>
        <w:t xml:space="preserve">Después:  </w:t>
      </w:r>
      <w:r>
        <w:rPr>
          <w:rFonts w:ascii="Montserrat" w:eastAsia="Montserrat" w:hAnsi="Montserrat" w:cs="Montserrat"/>
          <w:color w:val="323332"/>
          <w:sz w:val="21"/>
          <w:szCs w:val="21"/>
        </w:rPr>
        <w:t>El presupuesto es una decisión legítima. Antes de recortar alcance, revisemos qué parte del proceso genera el retorno: hay una versión más corta que sí funciona y otra que solo se ve barata.</w:t>
      </w:r>
    </w:p>
    <w:p w14:paraId="38C0D18C" w14:textId="77777777" w:rsidR="00933623" w:rsidRDefault="00933623" w:rsidP="00933623">
      <w:r>
        <w:br w:type="page"/>
      </w:r>
    </w:p>
    <w:p w14:paraId="5833AE71" w14:textId="77777777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 xml:space="preserve">10. </w:t>
      </w:r>
      <w:proofErr w:type="spellStart"/>
      <w:r>
        <w:rPr>
          <w:b/>
          <w:bCs/>
          <w:color w:val="035B9B"/>
          <w:sz w:val="30"/>
          <w:szCs w:val="30"/>
        </w:rPr>
        <w:t>Checklist</w:t>
      </w:r>
      <w:proofErr w:type="spellEnd"/>
      <w:r>
        <w:rPr>
          <w:b/>
          <w:bCs/>
          <w:color w:val="035B9B"/>
          <w:sz w:val="30"/>
          <w:szCs w:val="30"/>
        </w:rPr>
        <w:t xml:space="preserve"> de sesenta segundos</w:t>
      </w:r>
    </w:p>
    <w:p w14:paraId="51B802EF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>Antes de enviar cualquier texto con el nombre de PI:</w:t>
      </w:r>
    </w:p>
    <w:p w14:paraId="1B557B85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¿Abre con el mundo del cliente o con el nuestro? Debe abrir con el suyo.</w:t>
      </w:r>
    </w:p>
    <w:p w14:paraId="397057FC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¿Hay alguna tecnología mencionada sin su beneficio humano al lado?</w:t>
      </w:r>
    </w:p>
    <w:p w14:paraId="25EC4101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¿Aparece una sola exclamación de más?</w:t>
      </w:r>
    </w:p>
    <w:p w14:paraId="738690C3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¿Suena a "si quieres" en vez de "esta es la ruta"?</w:t>
      </w:r>
    </w:p>
    <w:p w14:paraId="0C6C7B09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¿Usa alguna palabra de la columna «no decimos»?</w:t>
      </w:r>
    </w:p>
    <w:p w14:paraId="38B8B4DA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¿Un gerente general entendería la propuesta leyendo solo el primer tercio?</w:t>
      </w:r>
    </w:p>
    <w:p w14:paraId="20FEEBF5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¿Se puede leer en voz alta sin sonar acartonado?</w:t>
      </w:r>
    </w:p>
    <w:p w14:paraId="6EAEEAE5" w14:textId="77777777" w:rsidR="00933623" w:rsidRDefault="00933623" w:rsidP="00933623">
      <w:pPr>
        <w:pStyle w:val="Prrafodelista"/>
        <w:numPr>
          <w:ilvl w:val="0"/>
          <w:numId w:val="1"/>
        </w:numPr>
        <w:spacing w:after="80" w:line="276" w:lineRule="auto"/>
      </w:pPr>
      <w:r>
        <w:t>¿La ortografía está impecable? Un error borra dos párrafos buenos.</w:t>
      </w:r>
    </w:p>
    <w:p w14:paraId="47764BAD" w14:textId="77777777" w:rsidR="00933623" w:rsidRDefault="00933623" w:rsidP="00933623">
      <w:pPr>
        <w:spacing w:after="120"/>
      </w:pPr>
    </w:p>
    <w:tbl>
      <w:tblPr>
        <w:tblW w:w="9360" w:type="dxa"/>
        <w:tblBorders>
          <w:left w:val="single" w:sz="24" w:space="0" w:color="035B9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33623" w14:paraId="512E7FB0" w14:textId="77777777" w:rsidTr="00094685">
        <w:tc>
          <w:tcPr>
            <w:tcW w:w="9360" w:type="dxa"/>
            <w:shd w:val="clear" w:color="auto" w:fill="F2F2F2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204208B0" w14:textId="77777777" w:rsidR="00933623" w:rsidRDefault="00933623" w:rsidP="00094685">
            <w:pPr>
              <w:spacing w:after="60"/>
            </w:pPr>
            <w:r>
              <w:rPr>
                <w:rFonts w:ascii="Montserrat" w:eastAsia="Montserrat" w:hAnsi="Montserrat" w:cs="Montserrat"/>
                <w:b/>
                <w:bCs/>
                <w:color w:val="035B9B"/>
                <w:sz w:val="20"/>
                <w:szCs w:val="20"/>
              </w:rPr>
              <w:t>REGLA FINAL</w:t>
            </w:r>
          </w:p>
          <w:p w14:paraId="2053FD70" w14:textId="77777777" w:rsidR="00933623" w:rsidRDefault="00933623" w:rsidP="00094685">
            <w:pPr>
              <w:spacing w:line="270" w:lineRule="auto"/>
            </w:pPr>
            <w:r>
              <w:rPr>
                <w:rFonts w:ascii="Montserrat" w:eastAsia="Montserrat" w:hAnsi="Montserrat" w:cs="Montserrat"/>
                <w:color w:val="323332"/>
                <w:sz w:val="20"/>
                <w:szCs w:val="20"/>
              </w:rPr>
              <w:t xml:space="preserve">Si un texto pasa el </w:t>
            </w:r>
            <w:proofErr w:type="spellStart"/>
            <w:r>
              <w:rPr>
                <w:rFonts w:ascii="Montserrat" w:eastAsia="Montserrat" w:hAnsi="Montserrat" w:cs="Montserrat"/>
                <w:color w:val="323332"/>
                <w:sz w:val="20"/>
                <w:szCs w:val="20"/>
              </w:rPr>
              <w:t>checklist</w:t>
            </w:r>
            <w:proofErr w:type="spellEnd"/>
            <w:r>
              <w:rPr>
                <w:rFonts w:ascii="Montserrat" w:eastAsia="Montserrat" w:hAnsi="Montserrat" w:cs="Montserrat"/>
                <w:color w:val="323332"/>
                <w:sz w:val="20"/>
                <w:szCs w:val="20"/>
              </w:rPr>
              <w:t xml:space="preserve"> pero al leerlo en voz alta no suena a alguien que se sentaría al lado del cliente a resolverle un problema, todavía no es PI. Reescríbelo.</w:t>
            </w:r>
          </w:p>
        </w:tc>
      </w:tr>
    </w:tbl>
    <w:p w14:paraId="07305558" w14:textId="77777777" w:rsidR="00682F1B" w:rsidRDefault="00682F1B" w:rsidP="00933623">
      <w:pPr>
        <w:pStyle w:val="Ttulo1"/>
        <w:pBdr>
          <w:bottom w:val="single" w:sz="12" w:space="6" w:color="F9C700"/>
        </w:pBdr>
        <w:spacing w:before="360" w:after="180"/>
        <w:rPr>
          <w:b/>
          <w:bCs/>
          <w:color w:val="035B9B"/>
          <w:sz w:val="30"/>
          <w:szCs w:val="30"/>
        </w:rPr>
      </w:pPr>
    </w:p>
    <w:p w14:paraId="087B2BA5" w14:textId="77777777" w:rsidR="00682F1B" w:rsidRDefault="00682F1B">
      <w:pPr>
        <w:rPr>
          <w:rFonts w:ascii="Montserrat" w:eastAsia="Montserrat" w:hAnsi="Montserrat" w:cs="Montserrat"/>
          <w:b/>
          <w:bCs/>
          <w:color w:val="035B9B"/>
          <w:sz w:val="30"/>
          <w:szCs w:val="30"/>
          <w:lang w:eastAsia="es-MX"/>
        </w:rPr>
      </w:pPr>
      <w:r>
        <w:rPr>
          <w:b/>
          <w:bCs/>
          <w:color w:val="035B9B"/>
          <w:sz w:val="30"/>
          <w:szCs w:val="30"/>
        </w:rPr>
        <w:br w:type="page"/>
      </w:r>
    </w:p>
    <w:p w14:paraId="7FE56025" w14:textId="6446BADA" w:rsidR="00933623" w:rsidRDefault="00933623" w:rsidP="00933623">
      <w:pPr>
        <w:pStyle w:val="Ttulo1"/>
        <w:pBdr>
          <w:bottom w:val="single" w:sz="12" w:space="6" w:color="F9C700"/>
        </w:pBdr>
        <w:spacing w:before="360" w:after="180"/>
      </w:pPr>
      <w:r>
        <w:rPr>
          <w:b/>
          <w:bCs/>
          <w:color w:val="035B9B"/>
          <w:sz w:val="30"/>
          <w:szCs w:val="30"/>
        </w:rPr>
        <w:lastRenderedPageBreak/>
        <w:t xml:space="preserve">11. </w:t>
      </w:r>
      <w:proofErr w:type="spellStart"/>
      <w:r>
        <w:rPr>
          <w:b/>
          <w:bCs/>
          <w:color w:val="035B9B"/>
          <w:sz w:val="30"/>
          <w:szCs w:val="30"/>
        </w:rPr>
        <w:t>Prompt</w:t>
      </w:r>
      <w:proofErr w:type="spellEnd"/>
      <w:r>
        <w:rPr>
          <w:b/>
          <w:bCs/>
          <w:color w:val="035B9B"/>
          <w:sz w:val="30"/>
          <w:szCs w:val="30"/>
        </w:rPr>
        <w:t xml:space="preserve"> base para inteligencia artificial</w:t>
      </w:r>
    </w:p>
    <w:p w14:paraId="1DA66A26" w14:textId="77777777" w:rsidR="00933623" w:rsidRDefault="00933623" w:rsidP="00933623">
      <w:pPr>
        <w:spacing w:after="120" w:line="276" w:lineRule="auto"/>
      </w:pPr>
      <w:r>
        <w:rPr>
          <w:rFonts w:ascii="Montserrat" w:eastAsia="Montserrat" w:hAnsi="Montserrat" w:cs="Montserrat"/>
          <w:color w:val="323332"/>
          <w:sz w:val="21"/>
          <w:szCs w:val="21"/>
        </w:rPr>
        <w:t xml:space="preserve">Copia y pega este bloque al inicio de cualquier conversación con Claude, Copilot, Gemini o </w:t>
      </w:r>
      <w:proofErr w:type="spellStart"/>
      <w:r>
        <w:rPr>
          <w:rFonts w:ascii="Montserrat" w:eastAsia="Montserrat" w:hAnsi="Montserrat" w:cs="Montserrat"/>
          <w:color w:val="323332"/>
          <w:sz w:val="21"/>
          <w:szCs w:val="21"/>
        </w:rPr>
        <w:t>ChatGPT</w:t>
      </w:r>
      <w:proofErr w:type="spellEnd"/>
      <w:r>
        <w:rPr>
          <w:rFonts w:ascii="Montserrat" w:eastAsia="Montserrat" w:hAnsi="Montserrat" w:cs="Montserrat"/>
          <w:color w:val="323332"/>
          <w:sz w:val="21"/>
          <w:szCs w:val="21"/>
        </w:rPr>
        <w:t xml:space="preserve"> antes de pedirle que redacte algo para PI. Garantiza que cualquier IA hable con nuestra voz.</w:t>
      </w:r>
    </w:p>
    <w:p w14:paraId="1442ED47" w14:textId="77777777" w:rsidR="00933623" w:rsidRDefault="00933623" w:rsidP="00933623">
      <w:pPr>
        <w:spacing w:after="120"/>
      </w:pPr>
    </w:p>
    <w:p w14:paraId="66957C7B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Vas a escribir en nombre de Proyectos Inteligentes Consultores (PI), consultora boutique de Medellín, Colombia, con 26 años de trayectoria. Tres líneas de negocio: Transformación Humana, Adopción Digital de IA y Transformación Digital.</w:t>
      </w:r>
    </w:p>
    <w:p w14:paraId="0FD563A9" w14:textId="77777777" w:rsidR="00933623" w:rsidRDefault="00933623" w:rsidP="00933623">
      <w:pPr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 xml:space="preserve"> </w:t>
      </w:r>
    </w:p>
    <w:p w14:paraId="085D103B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PERSONALIDAD: "El Experto Cercano". Consultor senior, cálido en el trato y exigente en el contenido. Autoridad calmada, nunca estridente.</w:t>
      </w:r>
    </w:p>
    <w:p w14:paraId="754465FF" w14:textId="77777777" w:rsidR="00933623" w:rsidRDefault="00933623" w:rsidP="00933623">
      <w:pPr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 xml:space="preserve"> </w:t>
      </w:r>
    </w:p>
    <w:p w14:paraId="5C09DB2D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DIFERENCIADOR: No existe transformación digital sin transformación humana.</w:t>
      </w:r>
    </w:p>
    <w:p w14:paraId="012A2AA3" w14:textId="77777777" w:rsidR="00933623" w:rsidRDefault="00933623" w:rsidP="00933623">
      <w:pPr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 xml:space="preserve"> </w:t>
      </w:r>
    </w:p>
    <w:p w14:paraId="49B26829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CINCO PILARES DEL TONO: (1) Experto y riguroso, impecable en técnica y ortografía. (2) Cercano y empático, usa el "tú" corporativo y nombra el dolor humano detrás del problema técnico. (3) Integrador: si mencionas tecnología, menciona el beneficio humano. (4) Estratégico: comunica el "para qué" con verbos de logro. (5) Claro y directo: frases cortas, listas, sin párrafos densos.</w:t>
      </w:r>
    </w:p>
    <w:p w14:paraId="5C52C888" w14:textId="77777777" w:rsidR="00933623" w:rsidRDefault="00933623" w:rsidP="00933623">
      <w:pPr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 xml:space="preserve"> </w:t>
      </w:r>
    </w:p>
    <w:p w14:paraId="6EE3F454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PROHIBIDO: tono reactivo tipo "si quieres, te ayudamos" (usa "esta es la ruta óptima"); fórmulas genéricas tipo "soluciones integrales adaptadas a cada cliente" (usa lenguaje personalizado); abusar de signos de exclamación.</w:t>
      </w:r>
    </w:p>
    <w:p w14:paraId="3A211C13" w14:textId="77777777" w:rsidR="00933623" w:rsidRDefault="00933623" w:rsidP="00933623">
      <w:pPr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 xml:space="preserve"> </w:t>
      </w:r>
    </w:p>
    <w:p w14:paraId="233ECB69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LÉXICO: di transformación (no capacitación), acompañamiento (no dictar), loop (no módulo), adopción real (no implementación), aliado estratégico (no proveedor), personas o equipos (no recurso humano), participantes (no alumnos), consultor (no instructor), habilitador (no herramienta), ruta (no paquete).</w:t>
      </w:r>
    </w:p>
    <w:p w14:paraId="3B0E5210" w14:textId="77777777" w:rsidR="00933623" w:rsidRDefault="00933623" w:rsidP="00933623">
      <w:pPr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 xml:space="preserve"> </w:t>
      </w:r>
    </w:p>
    <w:p w14:paraId="2F6EFE44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APERTURA: empieza siempre por el mundo y el problema del cliente, nunca por la historia de PI.</w:t>
      </w:r>
    </w:p>
    <w:p w14:paraId="501D30FF" w14:textId="77777777" w:rsidR="00933623" w:rsidRDefault="00933623" w:rsidP="00933623">
      <w:pPr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 xml:space="preserve"> </w:t>
      </w:r>
    </w:p>
    <w:p w14:paraId="0AED8C9E" w14:textId="77777777" w:rsidR="00933623" w:rsidRDefault="00933623" w:rsidP="00933623">
      <w:pPr>
        <w:shd w:val="clear" w:color="auto" w:fill="F2F2F2"/>
        <w:spacing w:after="60" w:line="250" w:lineRule="auto"/>
        <w:ind w:left="200" w:right="200"/>
      </w:pPr>
      <w:r>
        <w:rPr>
          <w:rFonts w:ascii="Montserrat" w:eastAsia="Montserrat" w:hAnsi="Montserrat" w:cs="Montserrat"/>
          <w:color w:val="323332"/>
          <w:sz w:val="18"/>
          <w:szCs w:val="18"/>
        </w:rPr>
        <w:t>TIPOGRAFÍA DE MARCA: Montserrat (Semi Bold en títulos, Regular en cuerpo). Paleta: #F9C700, #FFB152, #8E5CDC, #CD63C1, #F35E87, #2FBAFA, #1FA1CA, #035B9B. Texto en #323332 sobre fondo blanco.</w:t>
      </w:r>
    </w:p>
    <w:p w14:paraId="5638450A" w14:textId="77777777" w:rsidR="00933623" w:rsidRDefault="00933623" w:rsidP="00933623">
      <w:pPr>
        <w:spacing w:after="120"/>
      </w:pPr>
    </w:p>
    <w:p w14:paraId="47BD80F3" w14:textId="77777777" w:rsidR="00933623" w:rsidRDefault="00933623" w:rsidP="00933623">
      <w:pPr>
        <w:spacing w:after="120"/>
      </w:pP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933623" w14:paraId="05DDF6A2" w14:textId="77777777" w:rsidTr="00094685">
        <w:trPr>
          <w:trHeight w:hRule="exact" w:val="160"/>
        </w:trPr>
        <w:tc>
          <w:tcPr>
            <w:tcW w:w="1170" w:type="dxa"/>
            <w:shd w:val="clear" w:color="auto" w:fill="F9C700"/>
          </w:tcPr>
          <w:p w14:paraId="4C08CED5" w14:textId="77777777" w:rsidR="00933623" w:rsidRDefault="00933623" w:rsidP="00094685"/>
        </w:tc>
        <w:tc>
          <w:tcPr>
            <w:tcW w:w="1170" w:type="dxa"/>
            <w:shd w:val="clear" w:color="auto" w:fill="FFB152"/>
          </w:tcPr>
          <w:p w14:paraId="08F39215" w14:textId="77777777" w:rsidR="00933623" w:rsidRDefault="00933623" w:rsidP="00094685"/>
        </w:tc>
        <w:tc>
          <w:tcPr>
            <w:tcW w:w="1170" w:type="dxa"/>
            <w:shd w:val="clear" w:color="auto" w:fill="8E5CDC"/>
          </w:tcPr>
          <w:p w14:paraId="0337D4CC" w14:textId="77777777" w:rsidR="00933623" w:rsidRDefault="00933623" w:rsidP="00094685"/>
        </w:tc>
        <w:tc>
          <w:tcPr>
            <w:tcW w:w="1170" w:type="dxa"/>
            <w:shd w:val="clear" w:color="auto" w:fill="CD63C1"/>
          </w:tcPr>
          <w:p w14:paraId="0FEB4D2F" w14:textId="77777777" w:rsidR="00933623" w:rsidRDefault="00933623" w:rsidP="00094685"/>
        </w:tc>
        <w:tc>
          <w:tcPr>
            <w:tcW w:w="1170" w:type="dxa"/>
            <w:shd w:val="clear" w:color="auto" w:fill="F35E87"/>
          </w:tcPr>
          <w:p w14:paraId="50FCCAF5" w14:textId="77777777" w:rsidR="00933623" w:rsidRDefault="00933623" w:rsidP="00094685"/>
        </w:tc>
        <w:tc>
          <w:tcPr>
            <w:tcW w:w="1170" w:type="dxa"/>
            <w:shd w:val="clear" w:color="auto" w:fill="2FBAFA"/>
          </w:tcPr>
          <w:p w14:paraId="0D030368" w14:textId="77777777" w:rsidR="00933623" w:rsidRDefault="00933623" w:rsidP="00094685"/>
        </w:tc>
        <w:tc>
          <w:tcPr>
            <w:tcW w:w="1170" w:type="dxa"/>
            <w:shd w:val="clear" w:color="auto" w:fill="1FA1CA"/>
          </w:tcPr>
          <w:p w14:paraId="47A65D8F" w14:textId="77777777" w:rsidR="00933623" w:rsidRDefault="00933623" w:rsidP="00094685"/>
        </w:tc>
        <w:tc>
          <w:tcPr>
            <w:tcW w:w="1170" w:type="dxa"/>
            <w:shd w:val="clear" w:color="auto" w:fill="035B9B"/>
          </w:tcPr>
          <w:p w14:paraId="54601A4E" w14:textId="77777777" w:rsidR="00933623" w:rsidRDefault="00933623" w:rsidP="00094685"/>
        </w:tc>
      </w:tr>
    </w:tbl>
    <w:p w14:paraId="2F4B6597" w14:textId="77777777" w:rsidR="00933623" w:rsidRDefault="00933623" w:rsidP="00933623">
      <w:pPr>
        <w:spacing w:after="120"/>
      </w:pPr>
    </w:p>
    <w:p w14:paraId="7A85294B" w14:textId="77777777" w:rsidR="00933623" w:rsidRDefault="00933623" w:rsidP="00933623">
      <w:pPr>
        <w:spacing w:after="120" w:line="276" w:lineRule="auto"/>
        <w:jc w:val="center"/>
      </w:pPr>
      <w:r>
        <w:rPr>
          <w:rFonts w:ascii="Montserrat" w:eastAsia="Montserrat" w:hAnsi="Montserrat" w:cs="Montserrat"/>
          <w:color w:val="1FA1CA"/>
          <w:sz w:val="17"/>
          <w:szCs w:val="17"/>
        </w:rPr>
        <w:t>Manual de Comunicación y Voz PI 2026 · Documento rector de la voz institucional y comercial.</w:t>
      </w:r>
    </w:p>
    <w:p w14:paraId="618E2179" w14:textId="77777777" w:rsidR="00933623" w:rsidRDefault="00933623" w:rsidP="00933623">
      <w:pPr>
        <w:spacing w:after="120" w:line="276" w:lineRule="auto"/>
        <w:jc w:val="center"/>
      </w:pPr>
      <w:r>
        <w:rPr>
          <w:rFonts w:ascii="Montserrat" w:eastAsia="Montserrat" w:hAnsi="Montserrat" w:cs="Montserrat"/>
          <w:color w:val="1FA1CA"/>
          <w:sz w:val="17"/>
          <w:szCs w:val="17"/>
        </w:rPr>
        <w:t>Complementario al Manual de Imagen PI 2026 y subordinado al Marco Estratégico PI 2026.</w:t>
      </w:r>
    </w:p>
    <w:p w14:paraId="63195969" w14:textId="77777777" w:rsidR="00A50E05" w:rsidRPr="00E35490" w:rsidRDefault="00A50E05">
      <w:pPr>
        <w:rPr>
          <w:rFonts w:ascii="Montserrat" w:hAnsi="Montserrat"/>
          <w:sz w:val="24"/>
          <w:szCs w:val="24"/>
        </w:rPr>
      </w:pPr>
    </w:p>
    <w:sectPr w:rsidR="00A50E05" w:rsidRPr="00E35490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488AF" w14:textId="77777777" w:rsidR="0097103B" w:rsidRDefault="0097103B" w:rsidP="00292AD9">
      <w:pPr>
        <w:spacing w:after="0" w:line="240" w:lineRule="auto"/>
      </w:pPr>
      <w:r>
        <w:separator/>
      </w:r>
    </w:p>
  </w:endnote>
  <w:endnote w:type="continuationSeparator" w:id="0">
    <w:p w14:paraId="2785DD7E" w14:textId="77777777" w:rsidR="0097103B" w:rsidRDefault="0097103B" w:rsidP="00292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4F63" w14:textId="77777777" w:rsidR="0097103B" w:rsidRDefault="0097103B" w:rsidP="00292AD9">
      <w:pPr>
        <w:spacing w:after="0" w:line="240" w:lineRule="auto"/>
      </w:pPr>
      <w:r>
        <w:separator/>
      </w:r>
    </w:p>
  </w:footnote>
  <w:footnote w:type="continuationSeparator" w:id="0">
    <w:p w14:paraId="20C6424A" w14:textId="77777777" w:rsidR="0097103B" w:rsidRDefault="0097103B" w:rsidP="00292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596E" w14:textId="77777777" w:rsidR="00292AD9" w:rsidRDefault="0054233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19596F" wp14:editId="63195970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791450" cy="100838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0" cy="10083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103A7"/>
    <w:multiLevelType w:val="hybridMultilevel"/>
    <w:tmpl w:val="B40CB494"/>
    <w:lvl w:ilvl="0" w:tplc="4606A11E">
      <w:start w:val="1"/>
      <w:numFmt w:val="bullet"/>
      <w:lvlText w:val="•"/>
      <w:lvlJc w:val="left"/>
      <w:pPr>
        <w:ind w:left="400" w:hanging="200"/>
      </w:pPr>
      <w:rPr>
        <w:rFonts w:ascii="Montserrat" w:eastAsia="Montserrat" w:hAnsi="Montserrat" w:cs="Montserrat"/>
        <w:color w:val="CD63C1"/>
      </w:rPr>
    </w:lvl>
    <w:lvl w:ilvl="1" w:tplc="86840288">
      <w:numFmt w:val="decimal"/>
      <w:lvlText w:val=""/>
      <w:lvlJc w:val="left"/>
    </w:lvl>
    <w:lvl w:ilvl="2" w:tplc="9C503674">
      <w:numFmt w:val="decimal"/>
      <w:lvlText w:val=""/>
      <w:lvlJc w:val="left"/>
    </w:lvl>
    <w:lvl w:ilvl="3" w:tplc="8C16B8AE">
      <w:numFmt w:val="decimal"/>
      <w:lvlText w:val=""/>
      <w:lvlJc w:val="left"/>
    </w:lvl>
    <w:lvl w:ilvl="4" w:tplc="61A22374">
      <w:numFmt w:val="decimal"/>
      <w:lvlText w:val=""/>
      <w:lvlJc w:val="left"/>
    </w:lvl>
    <w:lvl w:ilvl="5" w:tplc="6BA2A94E">
      <w:numFmt w:val="decimal"/>
      <w:lvlText w:val=""/>
      <w:lvlJc w:val="left"/>
    </w:lvl>
    <w:lvl w:ilvl="6" w:tplc="C69E3BEA">
      <w:numFmt w:val="decimal"/>
      <w:lvlText w:val=""/>
      <w:lvlJc w:val="left"/>
    </w:lvl>
    <w:lvl w:ilvl="7" w:tplc="123CC81E">
      <w:numFmt w:val="decimal"/>
      <w:lvlText w:val=""/>
      <w:lvlJc w:val="left"/>
    </w:lvl>
    <w:lvl w:ilvl="8" w:tplc="A594C82E">
      <w:numFmt w:val="decimal"/>
      <w:lvlText w:val=""/>
      <w:lvlJc w:val="left"/>
    </w:lvl>
  </w:abstractNum>
  <w:num w:numId="1" w16cid:durableId="14143494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6B"/>
    <w:rsid w:val="00080A8C"/>
    <w:rsid w:val="000E1BBF"/>
    <w:rsid w:val="0018667E"/>
    <w:rsid w:val="00284DB9"/>
    <w:rsid w:val="00292AD9"/>
    <w:rsid w:val="0035573F"/>
    <w:rsid w:val="00542333"/>
    <w:rsid w:val="00682F1B"/>
    <w:rsid w:val="006C1A9C"/>
    <w:rsid w:val="006C3B2A"/>
    <w:rsid w:val="007E4F19"/>
    <w:rsid w:val="00810EEE"/>
    <w:rsid w:val="00914C42"/>
    <w:rsid w:val="00933623"/>
    <w:rsid w:val="0097103B"/>
    <w:rsid w:val="00A50E05"/>
    <w:rsid w:val="00B62A6B"/>
    <w:rsid w:val="00B6608A"/>
    <w:rsid w:val="00BB2471"/>
    <w:rsid w:val="00C47B66"/>
    <w:rsid w:val="00CC0610"/>
    <w:rsid w:val="00E3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95969"/>
  <w15:chartTrackingRefBased/>
  <w15:docId w15:val="{72244ACF-9E6F-42CF-B36B-CED56D90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link w:val="Ttulo1Car"/>
    <w:uiPriority w:val="9"/>
    <w:qFormat/>
    <w:rsid w:val="00933623"/>
    <w:pPr>
      <w:spacing w:after="0" w:line="240" w:lineRule="auto"/>
      <w:outlineLvl w:val="0"/>
    </w:pPr>
    <w:rPr>
      <w:rFonts w:ascii="Montserrat" w:eastAsia="Montserrat" w:hAnsi="Montserrat" w:cs="Montserrat"/>
      <w:color w:val="2E74B5"/>
      <w:sz w:val="32"/>
      <w:szCs w:val="32"/>
      <w:lang w:eastAsia="es-MX"/>
    </w:rPr>
  </w:style>
  <w:style w:type="paragraph" w:styleId="Ttulo2">
    <w:name w:val="heading 2"/>
    <w:link w:val="Ttulo2Car"/>
    <w:uiPriority w:val="9"/>
    <w:unhideWhenUsed/>
    <w:qFormat/>
    <w:rsid w:val="00933623"/>
    <w:pPr>
      <w:spacing w:after="0" w:line="240" w:lineRule="auto"/>
      <w:outlineLvl w:val="1"/>
    </w:pPr>
    <w:rPr>
      <w:rFonts w:ascii="Montserrat" w:eastAsia="Montserrat" w:hAnsi="Montserrat" w:cs="Montserrat"/>
      <w:color w:val="2E74B5"/>
      <w:sz w:val="26"/>
      <w:szCs w:val="26"/>
      <w:lang w:eastAsia="es-MX"/>
    </w:rPr>
  </w:style>
  <w:style w:type="paragraph" w:styleId="Ttulo3">
    <w:name w:val="heading 3"/>
    <w:link w:val="Ttulo3Car"/>
    <w:uiPriority w:val="9"/>
    <w:unhideWhenUsed/>
    <w:qFormat/>
    <w:rsid w:val="00933623"/>
    <w:pPr>
      <w:spacing w:after="0" w:line="240" w:lineRule="auto"/>
      <w:outlineLvl w:val="2"/>
    </w:pPr>
    <w:rPr>
      <w:rFonts w:ascii="Montserrat" w:eastAsia="Montserrat" w:hAnsi="Montserrat" w:cs="Montserrat"/>
      <w:color w:val="1F4D78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2A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AD9"/>
  </w:style>
  <w:style w:type="paragraph" w:styleId="Piedepgina">
    <w:name w:val="footer"/>
    <w:basedOn w:val="Normal"/>
    <w:link w:val="PiedepginaCar"/>
    <w:uiPriority w:val="99"/>
    <w:unhideWhenUsed/>
    <w:rsid w:val="00292A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AD9"/>
  </w:style>
  <w:style w:type="character" w:customStyle="1" w:styleId="Ttulo1Car">
    <w:name w:val="Título 1 Car"/>
    <w:basedOn w:val="Fuentedeprrafopredeter"/>
    <w:link w:val="Ttulo1"/>
    <w:uiPriority w:val="9"/>
    <w:rsid w:val="00933623"/>
    <w:rPr>
      <w:rFonts w:ascii="Montserrat" w:eastAsia="Montserrat" w:hAnsi="Montserrat" w:cs="Montserrat"/>
      <w:color w:val="2E74B5"/>
      <w:sz w:val="32"/>
      <w:szCs w:val="32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933623"/>
    <w:rPr>
      <w:rFonts w:ascii="Montserrat" w:eastAsia="Montserrat" w:hAnsi="Montserrat" w:cs="Montserrat"/>
      <w:color w:val="2E74B5"/>
      <w:sz w:val="26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933623"/>
    <w:rPr>
      <w:rFonts w:ascii="Montserrat" w:eastAsia="Montserrat" w:hAnsi="Montserrat" w:cs="Montserrat"/>
      <w:color w:val="1F4D78"/>
      <w:sz w:val="24"/>
      <w:szCs w:val="24"/>
      <w:lang w:eastAsia="es-MX"/>
    </w:rPr>
  </w:style>
  <w:style w:type="paragraph" w:styleId="Prrafodelista">
    <w:name w:val="List Paragraph"/>
    <w:qFormat/>
    <w:rsid w:val="00933623"/>
    <w:pPr>
      <w:spacing w:after="0" w:line="240" w:lineRule="auto"/>
    </w:pPr>
    <w:rPr>
      <w:rFonts w:ascii="Montserrat" w:eastAsia="Montserrat" w:hAnsi="Montserrat" w:cs="Montserrat"/>
      <w:color w:val="323332"/>
      <w:sz w:val="21"/>
      <w:szCs w:val="21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4039eb-1597-4588-8060-ca893dcec1dc" xsi:nil="true"/>
    <lcf76f155ced4ddcb4097134ff3c332f xmlns="758ffc5b-85ab-455a-9581-595421a0aac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D7C26297FA9E4785B3808BE3DDB5D7" ma:contentTypeVersion="13" ma:contentTypeDescription="Create a new document." ma:contentTypeScope="" ma:versionID="4c23170dc762bf28d100974f49d76374">
  <xsd:schema xmlns:xsd="http://www.w3.org/2001/XMLSchema" xmlns:xs="http://www.w3.org/2001/XMLSchema" xmlns:p="http://schemas.microsoft.com/office/2006/metadata/properties" xmlns:ns2="758ffc5b-85ab-455a-9581-595421a0aac7" xmlns:ns3="ed4039eb-1597-4588-8060-ca893dcec1dc" targetNamespace="http://schemas.microsoft.com/office/2006/metadata/properties" ma:root="true" ma:fieldsID="490603754c0a97308e3a815e091c2f0f" ns2:_="" ns3:_="">
    <xsd:import namespace="758ffc5b-85ab-455a-9581-595421a0aac7"/>
    <xsd:import namespace="ed4039eb-1597-4588-8060-ca893dcec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ffc5b-85ab-455a-9581-595421a0a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8430d84-6762-436c-93cd-b93afa94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039eb-1597-4588-8060-ca893dcec1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606e26-a27c-463b-a9e4-f97ef8830515}" ma:internalName="TaxCatchAll" ma:showField="CatchAllData" ma:web="ed4039eb-1597-4588-8060-ca893dcec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E0D08-5160-4A98-B876-6702796577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387B29-F157-4FF6-9F32-0CDD840AEE4C}">
  <ds:schemaRefs>
    <ds:schemaRef ds:uri="http://schemas.microsoft.com/office/2006/metadata/properties"/>
    <ds:schemaRef ds:uri="http://schemas.microsoft.com/office/infopath/2007/PartnerControls"/>
    <ds:schemaRef ds:uri="ed4039eb-1597-4588-8060-ca893dcec1dc"/>
    <ds:schemaRef ds:uri="758ffc5b-85ab-455a-9581-595421a0aac7"/>
  </ds:schemaRefs>
</ds:datastoreItem>
</file>

<file path=customXml/itemProps3.xml><?xml version="1.0" encoding="utf-8"?>
<ds:datastoreItem xmlns:ds="http://schemas.openxmlformats.org/officeDocument/2006/customXml" ds:itemID="{23C74C04-CA49-478B-94E2-BF8C2CD7CF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2196</Words>
  <Characters>12082</Characters>
  <Application>Microsoft Office Word</Application>
  <DocSecurity>0</DocSecurity>
  <Lines>100</Lines>
  <Paragraphs>28</Paragraphs>
  <ScaleCrop>false</ScaleCrop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Yulizabeth Carmona</cp:lastModifiedBy>
  <cp:revision>10</cp:revision>
  <dcterms:created xsi:type="dcterms:W3CDTF">2026-07-29T05:05:00Z</dcterms:created>
  <dcterms:modified xsi:type="dcterms:W3CDTF">2026-08-03T16:22:00Z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0x01010010D7C26297FA9E4785B3808BE3DDB5D7</vt:lpwstr>
  </property>
  <property fmtid="{D5CDD505-2E9C-101B-9397-08002B2CF9AE}" pid="3" name="MediaServiceImageTags">
    <vt:lpwstr/>
  </property>
  <property fmtid="{D5CDD505-2E9C-101B-9397-08002B2CF9AE}" pid="4" name="MSIP_Label_67d92929-ee61-4cc3-97aa-a90918764414_Enabled">
    <vt:lpwstr>true</vt:lpwstr>
  </property>
  <property fmtid="{D5CDD505-2E9C-101B-9397-08002B2CF9AE}" pid="5" name="MSIP_Label_67d92929-ee61-4cc3-97aa-a90918764414_SetDate">
    <vt:lpwstr>2026-07-07T12:50:54Z</vt:lpwstr>
  </property>
  <property fmtid="{D5CDD505-2E9C-101B-9397-08002B2CF9AE}" pid="6" name="MSIP_Label_67d92929-ee61-4cc3-97aa-a90918764414_Method">
    <vt:lpwstr>Standard</vt:lpwstr>
  </property>
  <property fmtid="{D5CDD505-2E9C-101B-9397-08002B2CF9AE}" pid="7" name="MSIP_Label_67d92929-ee61-4cc3-97aa-a90918764414_Name">
    <vt:lpwstr>Público</vt:lpwstr>
  </property>
  <property fmtid="{D5CDD505-2E9C-101B-9397-08002B2CF9AE}" pid="8" name="MSIP_Label_67d92929-ee61-4cc3-97aa-a90918764414_SiteId">
    <vt:lpwstr>c699c8e1-f2c6-40d7-936b-554f688e81cb</vt:lpwstr>
  </property>
  <property fmtid="{D5CDD505-2E9C-101B-9397-08002B2CF9AE}" pid="9" name="MSIP_Label_67d92929-ee61-4cc3-97aa-a90918764414_ActionId">
    <vt:lpwstr>a91d31b8-8d9c-47aa-bbb5-a46d53d76b16</vt:lpwstr>
  </property>
  <property fmtid="{D5CDD505-2E9C-101B-9397-08002B2CF9AE}" pid="10" name="MSIP_Label_67d92929-ee61-4cc3-97aa-a90918764414_ContentBits">
    <vt:lpwstr>0</vt:lpwstr>
  </property>
  <property fmtid="{D5CDD505-2E9C-101B-9397-08002B2CF9AE}" pid="11" name="MSIP_Label_67d92929-ee61-4cc3-97aa-a90918764414_Tag">
    <vt:lpwstr>50, 3, 0, 1</vt:lpwstr>
  </property>
</Properties>
</file>